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D85B0" w14:textId="1C882150" w:rsidR="00DC370B" w:rsidRPr="00B311FE" w:rsidRDefault="00AB54F7" w:rsidP="00BE5081">
      <w:pPr>
        <w:spacing w:after="0" w:line="240" w:lineRule="auto"/>
        <w:jc w:val="center"/>
        <w:rPr>
          <w:rFonts w:ascii="Verdana" w:eastAsia="Arial" w:hAnsi="Verdana" w:cs="Arial"/>
          <w:b/>
          <w:bCs/>
          <w:color w:val="000000"/>
          <w:sz w:val="28"/>
          <w:szCs w:val="28"/>
          <w:u w:val="single"/>
        </w:rPr>
      </w:pPr>
      <w:r w:rsidRPr="00B311FE">
        <w:rPr>
          <w:rFonts w:ascii="Verdana" w:eastAsia="Arial" w:hAnsi="Verdana" w:cs="Arial"/>
          <w:b/>
          <w:bCs/>
          <w:color w:val="000000"/>
          <w:sz w:val="28"/>
          <w:szCs w:val="28"/>
          <w:u w:val="single"/>
        </w:rPr>
        <w:t>TP-Link Canada Inc.</w:t>
      </w:r>
    </w:p>
    <w:p w14:paraId="3B9B9CA4" w14:textId="024C946B" w:rsidR="00AB54F7" w:rsidRPr="00B311FE" w:rsidRDefault="00AB54F7" w:rsidP="00BE5081">
      <w:pPr>
        <w:spacing w:after="0" w:line="240" w:lineRule="auto"/>
        <w:jc w:val="center"/>
        <w:rPr>
          <w:rFonts w:ascii="Verdana" w:eastAsia="Arial" w:hAnsi="Verdana" w:cs="Arial"/>
          <w:b/>
          <w:bCs/>
          <w:color w:val="000000"/>
          <w:sz w:val="28"/>
          <w:szCs w:val="28"/>
          <w:u w:val="single"/>
        </w:rPr>
      </w:pPr>
      <w:r w:rsidRPr="00B311FE">
        <w:rPr>
          <w:rFonts w:ascii="Verdana" w:eastAsia="Arial" w:hAnsi="Verdana" w:cs="Arial"/>
          <w:b/>
          <w:bCs/>
          <w:color w:val="000000"/>
          <w:sz w:val="28"/>
          <w:szCs w:val="28"/>
          <w:u w:val="single"/>
        </w:rPr>
        <w:t>Acc</w:t>
      </w:r>
      <w:r w:rsidR="00817DBD" w:rsidRPr="00B311FE">
        <w:rPr>
          <w:rFonts w:ascii="Verdana" w:eastAsia="Arial" w:hAnsi="Verdana" w:cs="Arial"/>
          <w:b/>
          <w:bCs/>
          <w:color w:val="000000"/>
          <w:sz w:val="28"/>
          <w:szCs w:val="28"/>
          <w:u w:val="single"/>
        </w:rPr>
        <w:t>essibility in Customer Service Policy</w:t>
      </w:r>
    </w:p>
    <w:p w14:paraId="676582F3" w14:textId="27524389" w:rsidR="00CB676D" w:rsidRPr="00B311FE" w:rsidRDefault="00CB676D" w:rsidP="008E2E59">
      <w:pPr>
        <w:pStyle w:val="Header"/>
        <w:rPr>
          <w:rFonts w:ascii="Verdana" w:hAnsi="Verdana"/>
          <w:sz w:val="22"/>
          <w:szCs w:val="22"/>
        </w:rPr>
      </w:pPr>
    </w:p>
    <w:p w14:paraId="16699587" w14:textId="1F1DA5A8" w:rsidR="00B311FE" w:rsidRDefault="00B311FE" w:rsidP="008E2E59">
      <w:pPr>
        <w:pStyle w:val="Header"/>
        <w:rPr>
          <w:rFonts w:ascii="Verdana" w:hAnsi="Verdana"/>
          <w:sz w:val="22"/>
          <w:szCs w:val="22"/>
        </w:rPr>
      </w:pPr>
      <w:r>
        <w:rPr>
          <w:rFonts w:ascii="Verdana" w:hAnsi="Verdana"/>
          <w:sz w:val="22"/>
          <w:szCs w:val="22"/>
        </w:rPr>
        <w:t>TP-Link Canada Inc. (“TP-Link”)</w:t>
      </w:r>
      <w:r w:rsidRPr="00B311FE">
        <w:rPr>
          <w:rFonts w:ascii="Verdana" w:hAnsi="Verdana"/>
          <w:sz w:val="22"/>
          <w:szCs w:val="22"/>
        </w:rPr>
        <w:t xml:space="preserve"> is committed to providing a barrier-free environment for all stakeholders, including </w:t>
      </w:r>
      <w:r w:rsidR="00C46AB4">
        <w:rPr>
          <w:rFonts w:ascii="Verdana" w:hAnsi="Verdana"/>
          <w:sz w:val="22"/>
          <w:szCs w:val="22"/>
        </w:rPr>
        <w:t xml:space="preserve">employees, </w:t>
      </w:r>
      <w:r w:rsidRPr="00B311FE">
        <w:rPr>
          <w:rFonts w:ascii="Verdana" w:hAnsi="Verdana"/>
          <w:sz w:val="22"/>
          <w:szCs w:val="22"/>
        </w:rPr>
        <w:t xml:space="preserve">clients, </w:t>
      </w:r>
      <w:r w:rsidR="00C46AB4">
        <w:rPr>
          <w:rFonts w:ascii="Verdana" w:hAnsi="Verdana"/>
          <w:sz w:val="22"/>
          <w:szCs w:val="22"/>
        </w:rPr>
        <w:t>partners</w:t>
      </w:r>
      <w:r w:rsidRPr="00B311FE">
        <w:rPr>
          <w:rFonts w:ascii="Verdana" w:hAnsi="Verdana"/>
          <w:sz w:val="22"/>
          <w:szCs w:val="22"/>
        </w:rPr>
        <w:t xml:space="preserve">, </w:t>
      </w:r>
      <w:r w:rsidR="00C46AB4">
        <w:rPr>
          <w:rFonts w:ascii="Verdana" w:hAnsi="Verdana"/>
          <w:sz w:val="22"/>
          <w:szCs w:val="22"/>
        </w:rPr>
        <w:t xml:space="preserve">suppliers, </w:t>
      </w:r>
      <w:r w:rsidRPr="00B311FE">
        <w:rPr>
          <w:rFonts w:ascii="Verdana" w:hAnsi="Verdana"/>
          <w:sz w:val="22"/>
          <w:szCs w:val="22"/>
        </w:rPr>
        <w:t xml:space="preserve">job </w:t>
      </w:r>
      <w:r w:rsidR="008E2E59" w:rsidRPr="00B311FE">
        <w:rPr>
          <w:rFonts w:ascii="Verdana" w:hAnsi="Verdana"/>
          <w:sz w:val="22"/>
          <w:szCs w:val="22"/>
        </w:rPr>
        <w:t>applicants, and</w:t>
      </w:r>
      <w:r w:rsidRPr="00B311FE">
        <w:rPr>
          <w:rFonts w:ascii="Verdana" w:hAnsi="Verdana"/>
          <w:sz w:val="22"/>
          <w:szCs w:val="22"/>
        </w:rPr>
        <w:t xml:space="preserve"> any visitors who enter the premises, work for </w:t>
      </w:r>
      <w:r w:rsidR="00C46AB4">
        <w:rPr>
          <w:rFonts w:ascii="Verdana" w:hAnsi="Verdana"/>
          <w:sz w:val="22"/>
          <w:szCs w:val="22"/>
        </w:rPr>
        <w:t>TP-Link</w:t>
      </w:r>
      <w:r w:rsidRPr="00B311FE">
        <w:rPr>
          <w:rFonts w:ascii="Verdana" w:hAnsi="Verdana"/>
          <w:sz w:val="22"/>
          <w:szCs w:val="22"/>
        </w:rPr>
        <w:t xml:space="preserve">, access information provided by </w:t>
      </w:r>
      <w:r w:rsidR="00C46AB4">
        <w:rPr>
          <w:rFonts w:ascii="Verdana" w:hAnsi="Verdana"/>
          <w:sz w:val="22"/>
          <w:szCs w:val="22"/>
        </w:rPr>
        <w:t>TP-Link</w:t>
      </w:r>
      <w:r w:rsidRPr="00B311FE">
        <w:rPr>
          <w:rFonts w:ascii="Verdana" w:hAnsi="Verdana"/>
          <w:sz w:val="22"/>
          <w:szCs w:val="22"/>
        </w:rPr>
        <w:t xml:space="preserve">, or use </w:t>
      </w:r>
      <w:r w:rsidR="00C46AB4">
        <w:rPr>
          <w:rFonts w:ascii="Verdana" w:hAnsi="Verdana"/>
          <w:sz w:val="22"/>
          <w:szCs w:val="22"/>
        </w:rPr>
        <w:t xml:space="preserve">TP-Link’s </w:t>
      </w:r>
      <w:r w:rsidRPr="00B311FE">
        <w:rPr>
          <w:rFonts w:ascii="Verdana" w:hAnsi="Verdana"/>
          <w:sz w:val="22"/>
          <w:szCs w:val="22"/>
        </w:rPr>
        <w:t>goods and services.</w:t>
      </w:r>
    </w:p>
    <w:p w14:paraId="1951A10A" w14:textId="77777777" w:rsidR="00B311FE" w:rsidRPr="00B311FE" w:rsidRDefault="00B311FE" w:rsidP="008E2E59">
      <w:pPr>
        <w:pStyle w:val="Header"/>
        <w:rPr>
          <w:rFonts w:ascii="Verdana" w:hAnsi="Verdana"/>
          <w:sz w:val="22"/>
          <w:szCs w:val="22"/>
        </w:rPr>
      </w:pPr>
    </w:p>
    <w:p w14:paraId="0F387FAA" w14:textId="77777777" w:rsidR="00B311FE" w:rsidRPr="008E2E59" w:rsidRDefault="00B311FE" w:rsidP="008E2E59">
      <w:pPr>
        <w:pStyle w:val="Header"/>
        <w:rPr>
          <w:rFonts w:ascii="Verdana" w:hAnsi="Verdana"/>
          <w:b/>
          <w:bCs/>
          <w:sz w:val="22"/>
          <w:szCs w:val="22"/>
        </w:rPr>
      </w:pPr>
      <w:r w:rsidRPr="00B311FE">
        <w:rPr>
          <w:rFonts w:ascii="Verdana" w:hAnsi="Verdana"/>
          <w:b/>
          <w:bCs/>
          <w:sz w:val="22"/>
          <w:szCs w:val="22"/>
        </w:rPr>
        <w:t>Definitions</w:t>
      </w:r>
    </w:p>
    <w:p w14:paraId="57D14BCF" w14:textId="77777777" w:rsidR="008E2E59" w:rsidRPr="00B311FE" w:rsidRDefault="008E2E59" w:rsidP="008E2E59">
      <w:pPr>
        <w:pStyle w:val="Header"/>
        <w:rPr>
          <w:rFonts w:ascii="Verdana" w:hAnsi="Verdana"/>
          <w:sz w:val="22"/>
          <w:szCs w:val="22"/>
        </w:rPr>
      </w:pPr>
    </w:p>
    <w:p w14:paraId="05866405" w14:textId="77777777" w:rsidR="00B311FE" w:rsidRPr="00B311FE" w:rsidRDefault="00B311FE" w:rsidP="008E2E59">
      <w:pPr>
        <w:pStyle w:val="Header"/>
        <w:rPr>
          <w:rFonts w:ascii="Verdana" w:hAnsi="Verdana"/>
          <w:i/>
          <w:sz w:val="22"/>
          <w:szCs w:val="22"/>
        </w:rPr>
      </w:pPr>
      <w:r w:rsidRPr="00B311FE">
        <w:rPr>
          <w:rFonts w:ascii="Verdana" w:hAnsi="Verdana"/>
          <w:i/>
          <w:sz w:val="22"/>
          <w:szCs w:val="22"/>
        </w:rPr>
        <w:t>Disability:</w:t>
      </w:r>
    </w:p>
    <w:p w14:paraId="0269F404" w14:textId="77777777" w:rsidR="00BD4ECB" w:rsidRDefault="00B311FE" w:rsidP="00BD4ECB">
      <w:pPr>
        <w:pStyle w:val="Header"/>
        <w:numPr>
          <w:ilvl w:val="0"/>
          <w:numId w:val="29"/>
        </w:numPr>
        <w:rPr>
          <w:rFonts w:ascii="Verdana" w:hAnsi="Verdana"/>
          <w:sz w:val="22"/>
          <w:szCs w:val="22"/>
          <w:lang w:val="en-CA"/>
        </w:rPr>
      </w:pPr>
      <w:r w:rsidRPr="00B311FE">
        <w:rPr>
          <w:rFonts w:ascii="Verdana" w:hAnsi="Verdana"/>
          <w:sz w:val="22"/>
          <w:szCs w:val="22"/>
          <w:lang w:val="en-CA"/>
        </w:rPr>
        <w:t>any degree of physical disability, infirmity, malformation or disfigurement that is caused by bodily injury, birth defect or illness and, without limiting the generality of the foregoing, includes diabetes mellitus, epilepsy, a brain injury, any degree of paralysis, amputation, lack of physical co-ordination, blindness or visual impediment, deafness or hearing impediment, muteness or speech impediment, or physical reliance on a guide dog or other service animal or on a wheelchair or other remedial appliance or device;</w:t>
      </w:r>
    </w:p>
    <w:p w14:paraId="3CD5FF4F" w14:textId="77777777" w:rsidR="00BD4ECB" w:rsidRDefault="00B311FE" w:rsidP="00BD4ECB">
      <w:pPr>
        <w:pStyle w:val="Header"/>
        <w:numPr>
          <w:ilvl w:val="0"/>
          <w:numId w:val="29"/>
        </w:numPr>
        <w:rPr>
          <w:rFonts w:ascii="Verdana" w:hAnsi="Verdana"/>
          <w:sz w:val="22"/>
          <w:szCs w:val="22"/>
          <w:lang w:val="en-CA"/>
        </w:rPr>
      </w:pPr>
      <w:r w:rsidRPr="00B311FE">
        <w:rPr>
          <w:rFonts w:ascii="Verdana" w:hAnsi="Verdana"/>
          <w:sz w:val="22"/>
          <w:szCs w:val="22"/>
          <w:lang w:val="en-CA"/>
        </w:rPr>
        <w:t>a condition of mental impairment or a developmental disability;</w:t>
      </w:r>
    </w:p>
    <w:p w14:paraId="26F063A1" w14:textId="77777777" w:rsidR="00BD4ECB" w:rsidRDefault="00B311FE" w:rsidP="00BD4ECB">
      <w:pPr>
        <w:pStyle w:val="Header"/>
        <w:numPr>
          <w:ilvl w:val="0"/>
          <w:numId w:val="29"/>
        </w:numPr>
        <w:rPr>
          <w:rFonts w:ascii="Verdana" w:hAnsi="Verdana"/>
          <w:sz w:val="22"/>
          <w:szCs w:val="22"/>
          <w:lang w:val="en-CA"/>
        </w:rPr>
      </w:pPr>
      <w:r w:rsidRPr="00B311FE">
        <w:rPr>
          <w:rFonts w:ascii="Verdana" w:hAnsi="Verdana"/>
          <w:sz w:val="22"/>
          <w:szCs w:val="22"/>
          <w:lang w:val="en-CA"/>
        </w:rPr>
        <w:t>a learning disability, or a dysfunction in one or more of the processes involved in understanding or using symbols or spoken language;</w:t>
      </w:r>
    </w:p>
    <w:p w14:paraId="48A20D19" w14:textId="3298B1F9" w:rsidR="00B311FE" w:rsidRPr="00B311FE" w:rsidRDefault="00B311FE" w:rsidP="00BD4ECB">
      <w:pPr>
        <w:pStyle w:val="Header"/>
        <w:numPr>
          <w:ilvl w:val="0"/>
          <w:numId w:val="29"/>
        </w:numPr>
        <w:rPr>
          <w:rFonts w:ascii="Verdana" w:hAnsi="Verdana"/>
          <w:sz w:val="22"/>
          <w:szCs w:val="22"/>
          <w:lang w:val="en-CA"/>
        </w:rPr>
      </w:pPr>
      <w:r w:rsidRPr="00B311FE">
        <w:rPr>
          <w:rFonts w:ascii="Verdana" w:hAnsi="Verdana"/>
          <w:sz w:val="22"/>
          <w:szCs w:val="22"/>
          <w:lang w:val="en-CA"/>
        </w:rPr>
        <w:t xml:space="preserve">a mental disorder. </w:t>
      </w:r>
    </w:p>
    <w:p w14:paraId="6BE79EFD" w14:textId="77777777" w:rsidR="008E2E59" w:rsidRDefault="008E2E59" w:rsidP="008E2E59">
      <w:pPr>
        <w:pStyle w:val="Header"/>
        <w:rPr>
          <w:rFonts w:ascii="Verdana" w:hAnsi="Verdana"/>
          <w:i/>
          <w:sz w:val="22"/>
          <w:szCs w:val="22"/>
        </w:rPr>
      </w:pPr>
    </w:p>
    <w:p w14:paraId="114DA345" w14:textId="77777777" w:rsidR="00BD4ECB" w:rsidRDefault="00B311FE" w:rsidP="008E2E59">
      <w:pPr>
        <w:pStyle w:val="Header"/>
        <w:rPr>
          <w:rFonts w:ascii="Verdana" w:hAnsi="Verdana"/>
          <w:sz w:val="22"/>
          <w:szCs w:val="22"/>
        </w:rPr>
      </w:pPr>
      <w:r w:rsidRPr="00B311FE">
        <w:rPr>
          <w:rFonts w:ascii="Verdana" w:hAnsi="Verdana"/>
          <w:i/>
          <w:sz w:val="22"/>
          <w:szCs w:val="22"/>
        </w:rPr>
        <w:t>Accessible formats</w:t>
      </w:r>
      <w:r w:rsidRPr="00B311FE">
        <w:rPr>
          <w:rFonts w:ascii="Verdana" w:hAnsi="Verdana"/>
          <w:sz w:val="22"/>
          <w:szCs w:val="22"/>
        </w:rPr>
        <w:t xml:space="preserve">: </w:t>
      </w:r>
    </w:p>
    <w:p w14:paraId="0BDD4BDB" w14:textId="5B35BF3F" w:rsidR="00B311FE" w:rsidRPr="00B311FE" w:rsidRDefault="00BD4ECB" w:rsidP="00BD4ECB">
      <w:pPr>
        <w:pStyle w:val="Header"/>
        <w:numPr>
          <w:ilvl w:val="0"/>
          <w:numId w:val="28"/>
        </w:numPr>
        <w:rPr>
          <w:rFonts w:ascii="Verdana" w:hAnsi="Verdana"/>
          <w:sz w:val="22"/>
          <w:szCs w:val="22"/>
        </w:rPr>
      </w:pPr>
      <w:r>
        <w:rPr>
          <w:rFonts w:ascii="Verdana" w:hAnsi="Verdana"/>
          <w:sz w:val="22"/>
          <w:szCs w:val="22"/>
        </w:rPr>
        <w:t>i</w:t>
      </w:r>
      <w:r w:rsidR="00B311FE" w:rsidRPr="00B311FE">
        <w:rPr>
          <w:rFonts w:ascii="Verdana" w:hAnsi="Verdana"/>
          <w:sz w:val="22"/>
          <w:szCs w:val="22"/>
        </w:rPr>
        <w:t xml:space="preserve">nclude but are not limited to large print, recorded audio and electronic formats, braille, and other formats usable by </w:t>
      </w:r>
      <w:r w:rsidRPr="00B311FE">
        <w:rPr>
          <w:rFonts w:ascii="Verdana" w:hAnsi="Verdana"/>
          <w:sz w:val="22"/>
          <w:szCs w:val="22"/>
        </w:rPr>
        <w:t>people</w:t>
      </w:r>
      <w:r w:rsidR="00B311FE" w:rsidRPr="00B311FE">
        <w:rPr>
          <w:rFonts w:ascii="Verdana" w:hAnsi="Verdana"/>
          <w:sz w:val="22"/>
          <w:szCs w:val="22"/>
        </w:rPr>
        <w:t xml:space="preserve"> with disabilities.</w:t>
      </w:r>
    </w:p>
    <w:p w14:paraId="249C87FE" w14:textId="77777777" w:rsidR="008E2E59" w:rsidRDefault="008E2E59" w:rsidP="008E2E59">
      <w:pPr>
        <w:pStyle w:val="Header"/>
        <w:rPr>
          <w:rFonts w:ascii="Verdana" w:hAnsi="Verdana"/>
          <w:i/>
          <w:sz w:val="22"/>
          <w:szCs w:val="22"/>
        </w:rPr>
      </w:pPr>
    </w:p>
    <w:p w14:paraId="74E3DE6C" w14:textId="77777777" w:rsidR="00BD4ECB" w:rsidRDefault="00B311FE" w:rsidP="008E2E59">
      <w:pPr>
        <w:pStyle w:val="Header"/>
        <w:rPr>
          <w:rFonts w:ascii="Verdana" w:hAnsi="Verdana"/>
          <w:sz w:val="22"/>
          <w:szCs w:val="22"/>
        </w:rPr>
      </w:pPr>
      <w:r w:rsidRPr="00B311FE">
        <w:rPr>
          <w:rFonts w:ascii="Verdana" w:hAnsi="Verdana"/>
          <w:i/>
          <w:sz w:val="22"/>
          <w:szCs w:val="22"/>
        </w:rPr>
        <w:t>Assistive device</w:t>
      </w:r>
      <w:r w:rsidRPr="00B311FE">
        <w:rPr>
          <w:rFonts w:ascii="Verdana" w:hAnsi="Verdana"/>
          <w:sz w:val="22"/>
          <w:szCs w:val="22"/>
        </w:rPr>
        <w:t xml:space="preserve">: </w:t>
      </w:r>
    </w:p>
    <w:p w14:paraId="43B3C6E2" w14:textId="4BCC3A42" w:rsidR="00B311FE" w:rsidRPr="00B311FE" w:rsidRDefault="00BD4ECB" w:rsidP="00BD4ECB">
      <w:pPr>
        <w:pStyle w:val="Header"/>
        <w:numPr>
          <w:ilvl w:val="0"/>
          <w:numId w:val="28"/>
        </w:numPr>
        <w:rPr>
          <w:rFonts w:ascii="Verdana" w:hAnsi="Verdana"/>
          <w:sz w:val="22"/>
          <w:szCs w:val="22"/>
        </w:rPr>
      </w:pPr>
      <w:r>
        <w:rPr>
          <w:rFonts w:ascii="Verdana" w:hAnsi="Verdana"/>
          <w:sz w:val="22"/>
          <w:szCs w:val="22"/>
        </w:rPr>
        <w:t>a</w:t>
      </w:r>
      <w:r w:rsidR="00B311FE" w:rsidRPr="00B311FE">
        <w:rPr>
          <w:rFonts w:ascii="Verdana" w:hAnsi="Verdana"/>
          <w:sz w:val="22"/>
          <w:szCs w:val="22"/>
        </w:rPr>
        <w:t xml:space="preserve"> technical aid, communication device, or other instrument that is used to maintain or improve the functional abilities of people with disabilities.</w:t>
      </w:r>
    </w:p>
    <w:p w14:paraId="1050A891" w14:textId="77777777" w:rsidR="008E2E59" w:rsidRDefault="008E2E59" w:rsidP="008E2E59">
      <w:pPr>
        <w:pStyle w:val="Header"/>
        <w:rPr>
          <w:rFonts w:ascii="Verdana" w:hAnsi="Verdana"/>
          <w:i/>
          <w:sz w:val="22"/>
          <w:szCs w:val="22"/>
        </w:rPr>
      </w:pPr>
    </w:p>
    <w:p w14:paraId="46227621" w14:textId="77777777" w:rsidR="00BD4ECB" w:rsidRDefault="00B311FE" w:rsidP="008E2E59">
      <w:pPr>
        <w:pStyle w:val="Header"/>
        <w:rPr>
          <w:rFonts w:ascii="Verdana" w:hAnsi="Verdana"/>
          <w:sz w:val="22"/>
          <w:szCs w:val="22"/>
        </w:rPr>
      </w:pPr>
      <w:r w:rsidRPr="00B311FE">
        <w:rPr>
          <w:rFonts w:ascii="Verdana" w:hAnsi="Verdana"/>
          <w:i/>
          <w:sz w:val="22"/>
          <w:szCs w:val="22"/>
        </w:rPr>
        <w:t xml:space="preserve">Communication </w:t>
      </w:r>
      <w:proofErr w:type="gramStart"/>
      <w:r w:rsidRPr="00B311FE">
        <w:rPr>
          <w:rFonts w:ascii="Verdana" w:hAnsi="Verdana"/>
          <w:i/>
          <w:sz w:val="22"/>
          <w:szCs w:val="22"/>
        </w:rPr>
        <w:t>supports</w:t>
      </w:r>
      <w:proofErr w:type="gramEnd"/>
      <w:r w:rsidRPr="00B311FE">
        <w:rPr>
          <w:rFonts w:ascii="Verdana" w:hAnsi="Verdana"/>
          <w:sz w:val="22"/>
          <w:szCs w:val="22"/>
        </w:rPr>
        <w:t xml:space="preserve">: </w:t>
      </w:r>
    </w:p>
    <w:p w14:paraId="62E19A06" w14:textId="6435E4B7" w:rsidR="00B311FE" w:rsidRPr="00B311FE" w:rsidRDefault="00BD4ECB" w:rsidP="00BD4ECB">
      <w:pPr>
        <w:pStyle w:val="Header"/>
        <w:numPr>
          <w:ilvl w:val="0"/>
          <w:numId w:val="28"/>
        </w:numPr>
        <w:rPr>
          <w:rFonts w:ascii="Verdana" w:hAnsi="Verdana"/>
          <w:sz w:val="22"/>
          <w:szCs w:val="22"/>
        </w:rPr>
      </w:pPr>
      <w:r>
        <w:rPr>
          <w:rFonts w:ascii="Verdana" w:hAnsi="Verdana"/>
          <w:sz w:val="22"/>
          <w:szCs w:val="22"/>
        </w:rPr>
        <w:t>c</w:t>
      </w:r>
      <w:r w:rsidR="00B311FE" w:rsidRPr="00B311FE">
        <w:rPr>
          <w:rFonts w:ascii="Verdana" w:hAnsi="Verdana"/>
          <w:sz w:val="22"/>
          <w:szCs w:val="22"/>
        </w:rPr>
        <w:t>aptioning, alternative and augmentative communication supports, plain language, sign language, and other supports that facilitate effective communication.</w:t>
      </w:r>
    </w:p>
    <w:p w14:paraId="48698F23" w14:textId="77777777" w:rsidR="008E2E59" w:rsidRDefault="008E2E59" w:rsidP="008E2E59">
      <w:pPr>
        <w:pStyle w:val="Header"/>
        <w:rPr>
          <w:rFonts w:ascii="Verdana" w:hAnsi="Verdana"/>
          <w:i/>
          <w:sz w:val="22"/>
          <w:szCs w:val="22"/>
        </w:rPr>
      </w:pPr>
    </w:p>
    <w:p w14:paraId="1A48D477" w14:textId="77777777" w:rsidR="00BD4ECB" w:rsidRDefault="00B311FE" w:rsidP="008E2E59">
      <w:pPr>
        <w:pStyle w:val="Header"/>
        <w:rPr>
          <w:rFonts w:ascii="Verdana" w:hAnsi="Verdana"/>
          <w:sz w:val="22"/>
          <w:szCs w:val="22"/>
        </w:rPr>
      </w:pPr>
      <w:r w:rsidRPr="00B311FE">
        <w:rPr>
          <w:rFonts w:ascii="Verdana" w:hAnsi="Verdana"/>
          <w:i/>
          <w:sz w:val="22"/>
          <w:szCs w:val="22"/>
        </w:rPr>
        <w:t>Conversion-ready</w:t>
      </w:r>
      <w:r w:rsidRPr="00B311FE">
        <w:rPr>
          <w:rFonts w:ascii="Verdana" w:hAnsi="Verdana"/>
          <w:sz w:val="22"/>
          <w:szCs w:val="22"/>
        </w:rPr>
        <w:t xml:space="preserve">: </w:t>
      </w:r>
    </w:p>
    <w:p w14:paraId="03DED4CA" w14:textId="36E56B0E" w:rsidR="00B311FE" w:rsidRPr="00B311FE" w:rsidRDefault="00BD4ECB" w:rsidP="00BD4ECB">
      <w:pPr>
        <w:pStyle w:val="Header"/>
        <w:numPr>
          <w:ilvl w:val="0"/>
          <w:numId w:val="28"/>
        </w:numPr>
        <w:rPr>
          <w:rFonts w:ascii="Verdana" w:hAnsi="Verdana"/>
          <w:sz w:val="22"/>
          <w:szCs w:val="22"/>
        </w:rPr>
      </w:pPr>
      <w:r>
        <w:rPr>
          <w:rFonts w:ascii="Verdana" w:hAnsi="Verdana"/>
          <w:sz w:val="22"/>
          <w:szCs w:val="22"/>
        </w:rPr>
        <w:t>a</w:t>
      </w:r>
      <w:r w:rsidR="00B311FE" w:rsidRPr="00B311FE">
        <w:rPr>
          <w:rFonts w:ascii="Verdana" w:hAnsi="Verdana"/>
          <w:sz w:val="22"/>
          <w:szCs w:val="22"/>
        </w:rPr>
        <w:t>n electronic or digital format that facilitates conversion into an acceptable format.</w:t>
      </w:r>
    </w:p>
    <w:p w14:paraId="1D6DE48F" w14:textId="77777777" w:rsidR="008E2E59" w:rsidRDefault="008E2E59" w:rsidP="008E2E59">
      <w:pPr>
        <w:pStyle w:val="Header"/>
        <w:rPr>
          <w:rFonts w:ascii="Verdana" w:hAnsi="Verdana"/>
          <w:i/>
          <w:sz w:val="22"/>
          <w:szCs w:val="22"/>
        </w:rPr>
      </w:pPr>
    </w:p>
    <w:p w14:paraId="24CAD477" w14:textId="77777777" w:rsidR="00BD4ECB" w:rsidRDefault="00B311FE" w:rsidP="008E2E59">
      <w:pPr>
        <w:pStyle w:val="Header"/>
        <w:rPr>
          <w:rFonts w:ascii="Verdana" w:hAnsi="Verdana"/>
          <w:sz w:val="22"/>
          <w:szCs w:val="22"/>
        </w:rPr>
      </w:pPr>
      <w:r w:rsidRPr="00B311FE">
        <w:rPr>
          <w:rFonts w:ascii="Verdana" w:hAnsi="Verdana"/>
          <w:i/>
          <w:sz w:val="22"/>
          <w:szCs w:val="22"/>
        </w:rPr>
        <w:t>Service animal</w:t>
      </w:r>
      <w:r w:rsidRPr="00B311FE">
        <w:rPr>
          <w:rFonts w:ascii="Verdana" w:hAnsi="Verdana"/>
          <w:sz w:val="22"/>
          <w:szCs w:val="22"/>
        </w:rPr>
        <w:t xml:space="preserve">: </w:t>
      </w:r>
    </w:p>
    <w:p w14:paraId="1695FF7C" w14:textId="4138380B" w:rsidR="00B311FE" w:rsidRPr="00B311FE" w:rsidRDefault="00BD4ECB" w:rsidP="00BD4ECB">
      <w:pPr>
        <w:pStyle w:val="Header"/>
        <w:numPr>
          <w:ilvl w:val="0"/>
          <w:numId w:val="28"/>
        </w:numPr>
        <w:rPr>
          <w:rFonts w:ascii="Verdana" w:hAnsi="Verdana"/>
          <w:sz w:val="22"/>
          <w:szCs w:val="22"/>
        </w:rPr>
      </w:pPr>
      <w:proofErr w:type="gramStart"/>
      <w:r>
        <w:rPr>
          <w:rFonts w:ascii="Verdana" w:hAnsi="Verdana"/>
          <w:sz w:val="22"/>
          <w:szCs w:val="22"/>
        </w:rPr>
        <w:t>a</w:t>
      </w:r>
      <w:r w:rsidR="00B311FE" w:rsidRPr="00B311FE">
        <w:rPr>
          <w:rFonts w:ascii="Verdana" w:hAnsi="Verdana"/>
          <w:sz w:val="22"/>
          <w:szCs w:val="22"/>
        </w:rPr>
        <w:t>n</w:t>
      </w:r>
      <w:proofErr w:type="gramEnd"/>
      <w:r w:rsidR="00B311FE" w:rsidRPr="00B311FE">
        <w:rPr>
          <w:rFonts w:ascii="Verdana" w:hAnsi="Verdana"/>
          <w:sz w:val="22"/>
          <w:szCs w:val="22"/>
        </w:rPr>
        <w:t xml:space="preserve"> animal that can be recognized by visual indicators such as a vest or harness that is being used by an individual with a disability for reasons relating to the person’s disability.</w:t>
      </w:r>
    </w:p>
    <w:p w14:paraId="5F642F83" w14:textId="77777777" w:rsidR="008E2E59" w:rsidRDefault="008E2E59" w:rsidP="008E2E59">
      <w:pPr>
        <w:pStyle w:val="Header"/>
        <w:rPr>
          <w:rFonts w:ascii="Verdana" w:hAnsi="Verdana"/>
          <w:i/>
          <w:sz w:val="22"/>
          <w:szCs w:val="22"/>
        </w:rPr>
      </w:pPr>
    </w:p>
    <w:p w14:paraId="21D58386" w14:textId="77777777" w:rsidR="00BD4ECB" w:rsidRDefault="00B311FE" w:rsidP="008E2E59">
      <w:pPr>
        <w:pStyle w:val="Header"/>
        <w:rPr>
          <w:rFonts w:ascii="Verdana" w:hAnsi="Verdana"/>
          <w:sz w:val="22"/>
          <w:szCs w:val="22"/>
        </w:rPr>
      </w:pPr>
      <w:r w:rsidRPr="00B311FE">
        <w:rPr>
          <w:rFonts w:ascii="Verdana" w:hAnsi="Verdana"/>
          <w:i/>
          <w:sz w:val="22"/>
          <w:szCs w:val="22"/>
        </w:rPr>
        <w:t>Support person</w:t>
      </w:r>
      <w:r w:rsidRPr="00B311FE">
        <w:rPr>
          <w:rFonts w:ascii="Verdana" w:hAnsi="Verdana"/>
          <w:sz w:val="22"/>
          <w:szCs w:val="22"/>
        </w:rPr>
        <w:t xml:space="preserve">: </w:t>
      </w:r>
    </w:p>
    <w:p w14:paraId="1376F112" w14:textId="5658A597" w:rsidR="00B311FE" w:rsidRPr="00B311FE" w:rsidRDefault="00BD4ECB" w:rsidP="00BD4ECB">
      <w:pPr>
        <w:pStyle w:val="Header"/>
        <w:numPr>
          <w:ilvl w:val="0"/>
          <w:numId w:val="28"/>
        </w:numPr>
        <w:rPr>
          <w:rFonts w:ascii="Verdana" w:hAnsi="Verdana"/>
          <w:sz w:val="22"/>
          <w:szCs w:val="22"/>
        </w:rPr>
      </w:pPr>
      <w:r>
        <w:rPr>
          <w:rFonts w:ascii="Verdana" w:hAnsi="Verdana"/>
          <w:sz w:val="22"/>
          <w:szCs w:val="22"/>
        </w:rPr>
        <w:t>a</w:t>
      </w:r>
      <w:r w:rsidR="00B311FE" w:rsidRPr="00B311FE">
        <w:rPr>
          <w:rFonts w:ascii="Verdana" w:hAnsi="Verdana"/>
          <w:sz w:val="22"/>
          <w:szCs w:val="22"/>
        </w:rPr>
        <w:t xml:space="preserve">nother person who accompanies an individual with a disability </w:t>
      </w:r>
      <w:proofErr w:type="gramStart"/>
      <w:r w:rsidR="00B311FE" w:rsidRPr="00B311FE">
        <w:rPr>
          <w:rFonts w:ascii="Verdana" w:hAnsi="Verdana"/>
          <w:sz w:val="22"/>
          <w:szCs w:val="22"/>
        </w:rPr>
        <w:t>in order to</w:t>
      </w:r>
      <w:proofErr w:type="gramEnd"/>
      <w:r w:rsidR="00B311FE" w:rsidRPr="00B311FE">
        <w:rPr>
          <w:rFonts w:ascii="Verdana" w:hAnsi="Verdana"/>
          <w:sz w:val="22"/>
          <w:szCs w:val="22"/>
        </w:rPr>
        <w:t xml:space="preserve"> help with communication, mobility, personal care, medical needs, or access to goods and services.</w:t>
      </w:r>
    </w:p>
    <w:p w14:paraId="358DA360" w14:textId="77777777" w:rsidR="008E2E59" w:rsidRDefault="008E2E59" w:rsidP="008E2E59">
      <w:pPr>
        <w:pStyle w:val="Header"/>
        <w:rPr>
          <w:rFonts w:ascii="Verdana" w:hAnsi="Verdana"/>
          <w:sz w:val="22"/>
          <w:szCs w:val="22"/>
        </w:rPr>
      </w:pPr>
    </w:p>
    <w:p w14:paraId="38339428" w14:textId="77777777" w:rsidR="008E2E59" w:rsidRDefault="008E2E59" w:rsidP="008E2E59">
      <w:pPr>
        <w:pStyle w:val="Header"/>
        <w:rPr>
          <w:rFonts w:ascii="Verdana" w:hAnsi="Verdana"/>
          <w:b/>
          <w:bCs/>
          <w:sz w:val="22"/>
          <w:szCs w:val="22"/>
        </w:rPr>
      </w:pPr>
    </w:p>
    <w:p w14:paraId="550AFBC8" w14:textId="2DC7873E" w:rsidR="00B311FE" w:rsidRDefault="00B311FE" w:rsidP="008E2E59">
      <w:pPr>
        <w:pStyle w:val="Header"/>
        <w:rPr>
          <w:rFonts w:ascii="Verdana" w:hAnsi="Verdana"/>
          <w:b/>
          <w:bCs/>
          <w:sz w:val="22"/>
          <w:szCs w:val="22"/>
        </w:rPr>
      </w:pPr>
      <w:r w:rsidRPr="00B311FE">
        <w:rPr>
          <w:rFonts w:ascii="Verdana" w:hAnsi="Verdana"/>
          <w:b/>
          <w:bCs/>
          <w:sz w:val="22"/>
          <w:szCs w:val="22"/>
        </w:rPr>
        <w:lastRenderedPageBreak/>
        <w:t>Guidelines</w:t>
      </w:r>
    </w:p>
    <w:p w14:paraId="617A2846" w14:textId="77777777" w:rsidR="008E2E59" w:rsidRPr="00B311FE" w:rsidRDefault="008E2E59" w:rsidP="008E2E59">
      <w:pPr>
        <w:pStyle w:val="Header"/>
        <w:rPr>
          <w:rFonts w:ascii="Verdana" w:hAnsi="Verdana"/>
          <w:b/>
          <w:bCs/>
          <w:sz w:val="22"/>
          <w:szCs w:val="22"/>
        </w:rPr>
      </w:pPr>
    </w:p>
    <w:p w14:paraId="216A02FF" w14:textId="77777777" w:rsidR="00B311FE" w:rsidRPr="008E2E59" w:rsidRDefault="00B311FE" w:rsidP="008E2E59">
      <w:pPr>
        <w:pStyle w:val="Header"/>
        <w:rPr>
          <w:rFonts w:ascii="Verdana" w:hAnsi="Verdana"/>
          <w:b/>
          <w:bCs/>
          <w:sz w:val="22"/>
          <w:szCs w:val="22"/>
        </w:rPr>
      </w:pPr>
      <w:r w:rsidRPr="00B311FE">
        <w:rPr>
          <w:rFonts w:ascii="Verdana" w:hAnsi="Verdana"/>
          <w:b/>
          <w:bCs/>
          <w:sz w:val="22"/>
          <w:szCs w:val="22"/>
        </w:rPr>
        <w:t>Employment</w:t>
      </w:r>
    </w:p>
    <w:p w14:paraId="7CE9C956" w14:textId="77777777" w:rsidR="008E2E59" w:rsidRPr="00B311FE" w:rsidRDefault="008E2E59" w:rsidP="008E2E59">
      <w:pPr>
        <w:pStyle w:val="Header"/>
        <w:rPr>
          <w:rFonts w:ascii="Verdana" w:hAnsi="Verdana"/>
          <w:sz w:val="22"/>
          <w:szCs w:val="22"/>
        </w:rPr>
      </w:pPr>
    </w:p>
    <w:p w14:paraId="7B01B438" w14:textId="10E8021A" w:rsidR="00B311FE" w:rsidRDefault="008E2E59" w:rsidP="008E2E59">
      <w:pPr>
        <w:pStyle w:val="Header"/>
        <w:rPr>
          <w:rFonts w:ascii="Verdana" w:hAnsi="Verdana"/>
          <w:sz w:val="22"/>
          <w:szCs w:val="22"/>
        </w:rPr>
      </w:pPr>
      <w:r>
        <w:rPr>
          <w:rFonts w:ascii="Verdana" w:hAnsi="Verdana"/>
          <w:sz w:val="22"/>
          <w:szCs w:val="22"/>
        </w:rPr>
        <w:t xml:space="preserve">TP-Link </w:t>
      </w:r>
      <w:r w:rsidR="00B311FE" w:rsidRPr="00B311FE">
        <w:rPr>
          <w:rFonts w:ascii="Verdana" w:hAnsi="Verdana"/>
          <w:sz w:val="22"/>
          <w:szCs w:val="22"/>
        </w:rPr>
        <w:t xml:space="preserve">will make every effort to identify, remove, and prevent barriers by developing inclusive employment procedures that support </w:t>
      </w:r>
      <w:r w:rsidR="00BD4ECB" w:rsidRPr="00B311FE">
        <w:rPr>
          <w:rFonts w:ascii="Verdana" w:hAnsi="Verdana"/>
          <w:sz w:val="22"/>
          <w:szCs w:val="22"/>
        </w:rPr>
        <w:t>people</w:t>
      </w:r>
      <w:r w:rsidR="00B311FE" w:rsidRPr="00B311FE">
        <w:rPr>
          <w:rFonts w:ascii="Verdana" w:hAnsi="Verdana"/>
          <w:sz w:val="22"/>
          <w:szCs w:val="22"/>
        </w:rPr>
        <w:t xml:space="preserve"> with disabilities with accommodations during the recruitment and selection stages, and throughout the employment life cycle.</w:t>
      </w:r>
    </w:p>
    <w:p w14:paraId="21EA430A" w14:textId="77777777" w:rsidR="008E2E59" w:rsidRPr="00B311FE" w:rsidRDefault="008E2E59" w:rsidP="008E2E59">
      <w:pPr>
        <w:pStyle w:val="Header"/>
        <w:rPr>
          <w:rFonts w:ascii="Verdana" w:hAnsi="Verdana"/>
          <w:sz w:val="22"/>
          <w:szCs w:val="22"/>
        </w:rPr>
      </w:pPr>
    </w:p>
    <w:p w14:paraId="0B6BC268" w14:textId="77777777" w:rsidR="00B311FE" w:rsidRPr="00B311FE" w:rsidRDefault="00B311FE" w:rsidP="008E2E59">
      <w:pPr>
        <w:pStyle w:val="Header"/>
        <w:rPr>
          <w:rFonts w:ascii="Verdana" w:hAnsi="Verdana"/>
          <w:sz w:val="22"/>
          <w:szCs w:val="22"/>
        </w:rPr>
      </w:pPr>
      <w:r w:rsidRPr="00B311FE">
        <w:rPr>
          <w:rFonts w:ascii="Verdana" w:hAnsi="Verdana"/>
          <w:sz w:val="22"/>
          <w:szCs w:val="22"/>
          <w:u w:val="single"/>
        </w:rPr>
        <w:t>Recruitment and Hiring</w:t>
      </w:r>
    </w:p>
    <w:p w14:paraId="400DBF36" w14:textId="7A09EA6D" w:rsidR="00B311FE" w:rsidRDefault="008E2E59" w:rsidP="008E2E59">
      <w:pPr>
        <w:pStyle w:val="Header"/>
        <w:rPr>
          <w:rFonts w:ascii="Verdana" w:hAnsi="Verdana"/>
          <w:sz w:val="22"/>
          <w:szCs w:val="22"/>
        </w:rPr>
      </w:pPr>
      <w:r>
        <w:rPr>
          <w:rFonts w:ascii="Verdana" w:hAnsi="Verdana"/>
          <w:sz w:val="22"/>
          <w:szCs w:val="22"/>
        </w:rPr>
        <w:t xml:space="preserve">TP-Link </w:t>
      </w:r>
      <w:r w:rsidR="00B311FE" w:rsidRPr="00B311FE">
        <w:rPr>
          <w:rFonts w:ascii="Verdana" w:hAnsi="Verdana"/>
          <w:sz w:val="22"/>
          <w:szCs w:val="22"/>
        </w:rPr>
        <w:t xml:space="preserve">understands that improving workplace accessibility and ensuring </w:t>
      </w:r>
      <w:r w:rsidR="00BD4ECB" w:rsidRPr="00B311FE">
        <w:rPr>
          <w:rFonts w:ascii="Verdana" w:hAnsi="Verdana"/>
          <w:sz w:val="22"/>
          <w:szCs w:val="22"/>
        </w:rPr>
        <w:t>accessible</w:t>
      </w:r>
      <w:r w:rsidR="00B311FE" w:rsidRPr="00B311FE">
        <w:rPr>
          <w:rFonts w:ascii="Verdana" w:hAnsi="Verdana"/>
          <w:sz w:val="22"/>
          <w:szCs w:val="22"/>
        </w:rPr>
        <w:t xml:space="preserve"> recruitment and selection process for applicants with disabilities can expand the pool of talented candidates. Upon request, </w:t>
      </w:r>
      <w:r w:rsidR="00BD4ECB">
        <w:rPr>
          <w:rFonts w:ascii="Verdana" w:hAnsi="Verdana"/>
          <w:sz w:val="22"/>
          <w:szCs w:val="22"/>
        </w:rPr>
        <w:t>TP-Link</w:t>
      </w:r>
      <w:r w:rsidR="00B311FE" w:rsidRPr="00B311FE">
        <w:rPr>
          <w:rFonts w:ascii="Verdana" w:hAnsi="Verdana"/>
          <w:sz w:val="22"/>
          <w:szCs w:val="22"/>
        </w:rPr>
        <w:t xml:space="preserve"> will provide candidates with reasonable </w:t>
      </w:r>
      <w:r w:rsidRPr="00B311FE">
        <w:rPr>
          <w:rFonts w:ascii="Verdana" w:hAnsi="Verdana"/>
          <w:sz w:val="22"/>
          <w:szCs w:val="22"/>
        </w:rPr>
        <w:t>accommodation</w:t>
      </w:r>
      <w:r w:rsidR="00B311FE" w:rsidRPr="00B311FE">
        <w:rPr>
          <w:rFonts w:ascii="Verdana" w:hAnsi="Verdana"/>
          <w:sz w:val="22"/>
          <w:szCs w:val="22"/>
        </w:rPr>
        <w:t xml:space="preserve"> during the interview and selection process. Where </w:t>
      </w:r>
      <w:r w:rsidRPr="00B311FE">
        <w:rPr>
          <w:rFonts w:ascii="Verdana" w:hAnsi="Verdana"/>
          <w:sz w:val="22"/>
          <w:szCs w:val="22"/>
        </w:rPr>
        <w:t>accommodation</w:t>
      </w:r>
      <w:r w:rsidR="00B311FE" w:rsidRPr="00B311FE">
        <w:rPr>
          <w:rFonts w:ascii="Verdana" w:hAnsi="Verdana"/>
          <w:sz w:val="22"/>
          <w:szCs w:val="22"/>
        </w:rPr>
        <w:t xml:space="preserve"> is requested, the </w:t>
      </w:r>
      <w:r w:rsidR="00BD4ECB">
        <w:rPr>
          <w:rFonts w:ascii="Verdana" w:hAnsi="Verdana"/>
          <w:sz w:val="22"/>
          <w:szCs w:val="22"/>
        </w:rPr>
        <w:t>company</w:t>
      </w:r>
      <w:r w:rsidR="00B311FE" w:rsidRPr="00B311FE">
        <w:rPr>
          <w:rFonts w:ascii="Verdana" w:hAnsi="Verdana"/>
          <w:sz w:val="22"/>
          <w:szCs w:val="22"/>
        </w:rPr>
        <w:t xml:space="preserve"> will consult with the applicant to arrange suitable </w:t>
      </w:r>
      <w:r w:rsidRPr="00B311FE">
        <w:rPr>
          <w:rFonts w:ascii="Verdana" w:hAnsi="Verdana"/>
          <w:sz w:val="22"/>
          <w:szCs w:val="22"/>
        </w:rPr>
        <w:t>accommodation</w:t>
      </w:r>
      <w:r w:rsidR="00B311FE" w:rsidRPr="00B311FE">
        <w:rPr>
          <w:rFonts w:ascii="Verdana" w:hAnsi="Verdana"/>
          <w:sz w:val="22"/>
          <w:szCs w:val="22"/>
        </w:rPr>
        <w:t>, such as providing the application in an alternate or accessible format.</w:t>
      </w:r>
    </w:p>
    <w:p w14:paraId="57D5C679" w14:textId="77777777" w:rsidR="008E2E59" w:rsidRPr="00B311FE" w:rsidRDefault="008E2E59" w:rsidP="008E2E59">
      <w:pPr>
        <w:pStyle w:val="Header"/>
        <w:rPr>
          <w:rFonts w:ascii="Verdana" w:hAnsi="Verdana"/>
          <w:sz w:val="22"/>
          <w:szCs w:val="22"/>
        </w:rPr>
      </w:pPr>
    </w:p>
    <w:p w14:paraId="6A6D53A1" w14:textId="43F01D09" w:rsidR="00B311FE" w:rsidRDefault="008E2E59" w:rsidP="008E2E59">
      <w:pPr>
        <w:pStyle w:val="Header"/>
        <w:rPr>
          <w:rFonts w:ascii="Verdana" w:hAnsi="Verdana"/>
          <w:sz w:val="22"/>
          <w:szCs w:val="22"/>
        </w:rPr>
      </w:pPr>
      <w:r>
        <w:rPr>
          <w:rFonts w:ascii="Verdana" w:hAnsi="Verdana"/>
          <w:sz w:val="22"/>
          <w:szCs w:val="22"/>
        </w:rPr>
        <w:t>TP-Link</w:t>
      </w:r>
      <w:r w:rsidR="00B311FE" w:rsidRPr="00B311FE">
        <w:rPr>
          <w:rFonts w:ascii="Verdana" w:hAnsi="Verdana"/>
          <w:sz w:val="22"/>
          <w:szCs w:val="22"/>
        </w:rPr>
        <w:t xml:space="preserve">’s interview process will focus on experience and skills and will not discriminate against candidates who have a disability or require </w:t>
      </w:r>
      <w:r w:rsidR="00BD4ECB" w:rsidRPr="00B311FE">
        <w:rPr>
          <w:rFonts w:ascii="Verdana" w:hAnsi="Verdana"/>
          <w:sz w:val="22"/>
          <w:szCs w:val="22"/>
        </w:rPr>
        <w:t>accommodation</w:t>
      </w:r>
      <w:r w:rsidR="00B311FE" w:rsidRPr="00B311FE">
        <w:rPr>
          <w:rFonts w:ascii="Verdana" w:hAnsi="Verdana"/>
          <w:sz w:val="22"/>
          <w:szCs w:val="22"/>
        </w:rPr>
        <w:t xml:space="preserve">. Successful candidates will be made aware of policies and </w:t>
      </w:r>
      <w:r w:rsidR="00BD4ECB" w:rsidRPr="00B311FE">
        <w:rPr>
          <w:rFonts w:ascii="Verdana" w:hAnsi="Verdana"/>
          <w:sz w:val="22"/>
          <w:szCs w:val="22"/>
        </w:rPr>
        <w:t>support</w:t>
      </w:r>
      <w:r w:rsidR="00B311FE" w:rsidRPr="00B311FE">
        <w:rPr>
          <w:rFonts w:ascii="Verdana" w:hAnsi="Verdana"/>
          <w:sz w:val="22"/>
          <w:szCs w:val="22"/>
        </w:rPr>
        <w:t xml:space="preserve"> for accommodations upon completion of the recruitment process.</w:t>
      </w:r>
    </w:p>
    <w:p w14:paraId="572D8759" w14:textId="77777777" w:rsidR="008E2E59" w:rsidRPr="00B311FE" w:rsidRDefault="008E2E59" w:rsidP="008E2E59">
      <w:pPr>
        <w:pStyle w:val="Header"/>
        <w:rPr>
          <w:rFonts w:ascii="Verdana" w:hAnsi="Verdana"/>
          <w:sz w:val="22"/>
          <w:szCs w:val="22"/>
        </w:rPr>
      </w:pPr>
    </w:p>
    <w:p w14:paraId="7F2E3F98" w14:textId="77777777" w:rsidR="00B311FE" w:rsidRPr="00B311FE" w:rsidRDefault="00B311FE" w:rsidP="008E2E59">
      <w:pPr>
        <w:pStyle w:val="Header"/>
        <w:rPr>
          <w:rFonts w:ascii="Verdana" w:hAnsi="Verdana"/>
          <w:sz w:val="22"/>
          <w:szCs w:val="22"/>
        </w:rPr>
      </w:pPr>
      <w:r w:rsidRPr="00B311FE">
        <w:rPr>
          <w:rFonts w:ascii="Verdana" w:hAnsi="Verdana"/>
          <w:sz w:val="22"/>
          <w:szCs w:val="22"/>
          <w:u w:val="single"/>
        </w:rPr>
        <w:t>Training and Development</w:t>
      </w:r>
    </w:p>
    <w:p w14:paraId="2C4AB0F1" w14:textId="6345A7B1" w:rsidR="00B311FE" w:rsidRDefault="008E2E59" w:rsidP="008E2E59">
      <w:pPr>
        <w:pStyle w:val="Header"/>
        <w:rPr>
          <w:rFonts w:ascii="Verdana" w:hAnsi="Verdana"/>
          <w:sz w:val="22"/>
          <w:szCs w:val="22"/>
        </w:rPr>
      </w:pPr>
      <w:r>
        <w:rPr>
          <w:rFonts w:ascii="Verdana" w:hAnsi="Verdana"/>
          <w:sz w:val="22"/>
          <w:szCs w:val="22"/>
        </w:rPr>
        <w:t>TP-Link</w:t>
      </w:r>
      <w:r w:rsidR="00B311FE" w:rsidRPr="00B311FE">
        <w:rPr>
          <w:rFonts w:ascii="Verdana" w:hAnsi="Verdana"/>
          <w:sz w:val="22"/>
          <w:szCs w:val="22"/>
        </w:rPr>
        <w:t xml:space="preserve"> recognizes that skills development and career planning can enrich </w:t>
      </w:r>
      <w:r w:rsidRPr="00B311FE">
        <w:rPr>
          <w:rFonts w:ascii="Verdana" w:hAnsi="Verdana"/>
          <w:sz w:val="22"/>
          <w:szCs w:val="22"/>
        </w:rPr>
        <w:t>employment</w:t>
      </w:r>
      <w:r w:rsidR="00B311FE" w:rsidRPr="00B311FE">
        <w:rPr>
          <w:rFonts w:ascii="Verdana" w:hAnsi="Verdana"/>
          <w:sz w:val="22"/>
          <w:szCs w:val="22"/>
        </w:rPr>
        <w:t xml:space="preserve"> experience, increase engagement, and reduce turnover for individuals with disabilities. The </w:t>
      </w:r>
      <w:r w:rsidR="00BD4ECB">
        <w:rPr>
          <w:rFonts w:ascii="Verdana" w:hAnsi="Verdana"/>
          <w:sz w:val="22"/>
          <w:szCs w:val="22"/>
        </w:rPr>
        <w:t>company</w:t>
      </w:r>
      <w:r w:rsidR="00B311FE" w:rsidRPr="00B311FE">
        <w:rPr>
          <w:rFonts w:ascii="Verdana" w:hAnsi="Verdana"/>
          <w:sz w:val="22"/>
          <w:szCs w:val="22"/>
        </w:rPr>
        <w:t xml:space="preserve"> will align training and development programs to meet the needs of employees with disabilities and provide training as soon as reasonably practicable upon the person being assigned to applicable duties. Training programs will be designed with flexibility to allow customization for the individual requirements of the employee, such as providing training materials in accessible or conversion-ready formats that </w:t>
      </w:r>
      <w:r w:rsidR="00BD4ECB" w:rsidRPr="00B311FE">
        <w:rPr>
          <w:rFonts w:ascii="Verdana" w:hAnsi="Verdana"/>
          <w:sz w:val="22"/>
          <w:szCs w:val="22"/>
        </w:rPr>
        <w:t>consider</w:t>
      </w:r>
      <w:r w:rsidR="00B311FE" w:rsidRPr="00B311FE">
        <w:rPr>
          <w:rFonts w:ascii="Verdana" w:hAnsi="Verdana"/>
          <w:sz w:val="22"/>
          <w:szCs w:val="22"/>
        </w:rPr>
        <w:t xml:space="preserve"> the need of the employee. The </w:t>
      </w:r>
      <w:r w:rsidR="00BD4ECB">
        <w:rPr>
          <w:rFonts w:ascii="Verdana" w:hAnsi="Verdana"/>
          <w:sz w:val="22"/>
          <w:szCs w:val="22"/>
        </w:rPr>
        <w:t>company</w:t>
      </w:r>
      <w:r w:rsidR="00B311FE" w:rsidRPr="00B311FE">
        <w:rPr>
          <w:rFonts w:ascii="Verdana" w:hAnsi="Verdana"/>
          <w:sz w:val="22"/>
          <w:szCs w:val="22"/>
        </w:rPr>
        <w:t xml:space="preserve"> will consider employee barriers when implementing performance management processes, or when offering career development, employment support, or advancement opportunities.</w:t>
      </w:r>
    </w:p>
    <w:p w14:paraId="72EC666E" w14:textId="77777777" w:rsidR="008E2E59" w:rsidRPr="00B311FE" w:rsidRDefault="008E2E59" w:rsidP="008E2E59">
      <w:pPr>
        <w:pStyle w:val="Header"/>
        <w:rPr>
          <w:rFonts w:ascii="Verdana" w:hAnsi="Verdana"/>
          <w:sz w:val="22"/>
          <w:szCs w:val="22"/>
        </w:rPr>
      </w:pPr>
    </w:p>
    <w:p w14:paraId="4872D7CE" w14:textId="77777777" w:rsidR="00B311FE" w:rsidRPr="00B311FE" w:rsidRDefault="00B311FE" w:rsidP="008E2E59">
      <w:pPr>
        <w:pStyle w:val="Header"/>
        <w:rPr>
          <w:rFonts w:ascii="Verdana" w:hAnsi="Verdana"/>
          <w:sz w:val="22"/>
          <w:szCs w:val="22"/>
        </w:rPr>
      </w:pPr>
      <w:r w:rsidRPr="00B311FE">
        <w:rPr>
          <w:rFonts w:ascii="Verdana" w:hAnsi="Verdana"/>
          <w:sz w:val="22"/>
          <w:szCs w:val="22"/>
          <w:u w:val="single"/>
        </w:rPr>
        <w:t>Communication</w:t>
      </w:r>
    </w:p>
    <w:p w14:paraId="78CDD3E6" w14:textId="297DC4CA" w:rsidR="00B311FE" w:rsidRDefault="008E2E59" w:rsidP="008E2E59">
      <w:pPr>
        <w:pStyle w:val="Header"/>
        <w:rPr>
          <w:rFonts w:ascii="Verdana" w:hAnsi="Verdana"/>
          <w:sz w:val="22"/>
          <w:szCs w:val="22"/>
        </w:rPr>
      </w:pPr>
      <w:r>
        <w:rPr>
          <w:rFonts w:ascii="Verdana" w:hAnsi="Verdana"/>
          <w:sz w:val="22"/>
          <w:szCs w:val="22"/>
        </w:rPr>
        <w:t xml:space="preserve">TP-Link </w:t>
      </w:r>
      <w:r w:rsidR="00B311FE" w:rsidRPr="00B311FE">
        <w:rPr>
          <w:rFonts w:ascii="Verdana" w:hAnsi="Verdana"/>
          <w:sz w:val="22"/>
          <w:szCs w:val="22"/>
        </w:rPr>
        <w:t xml:space="preserve">will provide or arrange for accessible formats and communication </w:t>
      </w:r>
      <w:r w:rsidR="00BD4ECB" w:rsidRPr="00B311FE">
        <w:rPr>
          <w:rFonts w:ascii="Verdana" w:hAnsi="Verdana"/>
          <w:sz w:val="22"/>
          <w:szCs w:val="22"/>
        </w:rPr>
        <w:t>support</w:t>
      </w:r>
      <w:r w:rsidR="00B311FE" w:rsidRPr="00B311FE">
        <w:rPr>
          <w:rFonts w:ascii="Verdana" w:hAnsi="Verdana"/>
          <w:sz w:val="22"/>
          <w:szCs w:val="22"/>
        </w:rPr>
        <w:t xml:space="preserve"> for employees, upon request. The </w:t>
      </w:r>
      <w:r w:rsidR="00BD4ECB">
        <w:rPr>
          <w:rFonts w:ascii="Verdana" w:hAnsi="Verdana"/>
          <w:sz w:val="22"/>
          <w:szCs w:val="22"/>
        </w:rPr>
        <w:t>company</w:t>
      </w:r>
      <w:r w:rsidR="00B311FE" w:rsidRPr="00B311FE">
        <w:rPr>
          <w:rFonts w:ascii="Verdana" w:hAnsi="Verdana"/>
          <w:sz w:val="22"/>
          <w:szCs w:val="22"/>
        </w:rPr>
        <w:t xml:space="preserve"> will consult with the employee to determine the specific barrier and the best way to provide support. Such accessible formats and communication support are conversion-ready and will be provided in a timely manner and at no additional cost to employees.</w:t>
      </w:r>
    </w:p>
    <w:p w14:paraId="23B98F39" w14:textId="77777777" w:rsidR="008E2E59" w:rsidRPr="00B311FE" w:rsidRDefault="008E2E59" w:rsidP="008E2E59">
      <w:pPr>
        <w:pStyle w:val="Header"/>
        <w:rPr>
          <w:rFonts w:ascii="Verdana" w:hAnsi="Verdana"/>
          <w:sz w:val="22"/>
          <w:szCs w:val="22"/>
        </w:rPr>
      </w:pPr>
    </w:p>
    <w:p w14:paraId="0B470523" w14:textId="59DB910B" w:rsidR="00B311FE" w:rsidRDefault="00B311FE" w:rsidP="008E2E59">
      <w:pPr>
        <w:pStyle w:val="Header"/>
        <w:rPr>
          <w:rFonts w:ascii="Verdana" w:hAnsi="Verdana"/>
          <w:sz w:val="22"/>
          <w:szCs w:val="22"/>
        </w:rPr>
      </w:pPr>
      <w:r w:rsidRPr="00B311FE">
        <w:rPr>
          <w:rFonts w:ascii="Verdana" w:hAnsi="Verdana"/>
          <w:sz w:val="22"/>
          <w:szCs w:val="22"/>
        </w:rPr>
        <w:t xml:space="preserve">When communicating with or providing information to an employee who requires accommodation or assistance due to a disability, </w:t>
      </w:r>
      <w:r w:rsidR="00BD4ECB">
        <w:rPr>
          <w:rFonts w:ascii="Verdana" w:hAnsi="Verdana"/>
          <w:sz w:val="22"/>
          <w:szCs w:val="22"/>
        </w:rPr>
        <w:t xml:space="preserve">TP-Link </w:t>
      </w:r>
      <w:r w:rsidRPr="00B311FE">
        <w:rPr>
          <w:rFonts w:ascii="Verdana" w:hAnsi="Verdana"/>
          <w:sz w:val="22"/>
          <w:szCs w:val="22"/>
        </w:rPr>
        <w:t xml:space="preserve">will ensure that all communication with the individual is completed in a manner that </w:t>
      </w:r>
      <w:r w:rsidR="00BD4ECB" w:rsidRPr="00B311FE">
        <w:rPr>
          <w:rFonts w:ascii="Verdana" w:hAnsi="Verdana"/>
          <w:sz w:val="22"/>
          <w:szCs w:val="22"/>
        </w:rPr>
        <w:t>considers</w:t>
      </w:r>
      <w:r w:rsidRPr="00B311FE">
        <w:rPr>
          <w:rFonts w:ascii="Verdana" w:hAnsi="Verdana"/>
          <w:sz w:val="22"/>
          <w:szCs w:val="22"/>
        </w:rPr>
        <w:t xml:space="preserve"> the individual’s disability. Where an assistive device is used, the </w:t>
      </w:r>
      <w:r w:rsidR="00BD4ECB">
        <w:rPr>
          <w:rFonts w:ascii="Verdana" w:hAnsi="Verdana"/>
          <w:sz w:val="22"/>
          <w:szCs w:val="22"/>
        </w:rPr>
        <w:t>company</w:t>
      </w:r>
      <w:r w:rsidRPr="00B311FE">
        <w:rPr>
          <w:rFonts w:ascii="Verdana" w:hAnsi="Verdana"/>
          <w:sz w:val="22"/>
          <w:szCs w:val="22"/>
        </w:rPr>
        <w:t xml:space="preserve"> will reasonably accommodate the use of the device.</w:t>
      </w:r>
    </w:p>
    <w:p w14:paraId="2B4EE6C1" w14:textId="77777777" w:rsidR="00BD4ECB" w:rsidRPr="00B311FE" w:rsidRDefault="00BD4ECB" w:rsidP="008E2E59">
      <w:pPr>
        <w:pStyle w:val="Header"/>
        <w:rPr>
          <w:rFonts w:ascii="Verdana" w:hAnsi="Verdana"/>
          <w:sz w:val="22"/>
          <w:szCs w:val="22"/>
        </w:rPr>
      </w:pPr>
    </w:p>
    <w:p w14:paraId="3E9CB674" w14:textId="77777777" w:rsidR="00B311FE" w:rsidRPr="00B311FE" w:rsidRDefault="00B311FE" w:rsidP="008E2E59">
      <w:pPr>
        <w:pStyle w:val="Header"/>
        <w:rPr>
          <w:rFonts w:ascii="Verdana" w:hAnsi="Verdana"/>
          <w:sz w:val="22"/>
          <w:szCs w:val="22"/>
        </w:rPr>
      </w:pPr>
      <w:r w:rsidRPr="00B311FE">
        <w:rPr>
          <w:rFonts w:ascii="Verdana" w:hAnsi="Verdana"/>
          <w:sz w:val="22"/>
          <w:szCs w:val="22"/>
          <w:u w:val="single"/>
        </w:rPr>
        <w:t>Emergency Response</w:t>
      </w:r>
    </w:p>
    <w:p w14:paraId="1D105676" w14:textId="78CB2F51" w:rsidR="00B311FE" w:rsidRPr="00B311FE" w:rsidRDefault="00B311FE" w:rsidP="008E2E59">
      <w:pPr>
        <w:pStyle w:val="Header"/>
        <w:rPr>
          <w:rFonts w:ascii="Verdana" w:hAnsi="Verdana"/>
          <w:sz w:val="22"/>
          <w:szCs w:val="22"/>
        </w:rPr>
      </w:pPr>
      <w:r w:rsidRPr="00B311FE">
        <w:rPr>
          <w:rFonts w:ascii="Verdana" w:hAnsi="Verdana"/>
          <w:sz w:val="22"/>
          <w:szCs w:val="22"/>
        </w:rPr>
        <w:t xml:space="preserve">If necessary or if requested, </w:t>
      </w:r>
      <w:r w:rsidR="008E2E59">
        <w:rPr>
          <w:rFonts w:ascii="Verdana" w:hAnsi="Verdana"/>
          <w:sz w:val="22"/>
          <w:szCs w:val="22"/>
        </w:rPr>
        <w:t xml:space="preserve">TP-Link </w:t>
      </w:r>
      <w:r w:rsidRPr="00B311FE">
        <w:rPr>
          <w:rFonts w:ascii="Verdana" w:hAnsi="Verdana"/>
          <w:sz w:val="22"/>
          <w:szCs w:val="22"/>
        </w:rPr>
        <w:t xml:space="preserve">will create individualized workplace emergency response plans for employees with disabilities. The emergency response plan will consider the unique challenges created by the individual’s disability and the physical </w:t>
      </w:r>
      <w:r w:rsidRPr="00B311FE">
        <w:rPr>
          <w:rFonts w:ascii="Verdana" w:hAnsi="Verdana"/>
          <w:sz w:val="22"/>
          <w:szCs w:val="22"/>
        </w:rPr>
        <w:lastRenderedPageBreak/>
        <w:t>nature of the workplace and will be created in consultation with the employee. If an employee with a disability requires assistance from a support person during an emergency, the company will designate a fellow employee to act as such.</w:t>
      </w:r>
    </w:p>
    <w:p w14:paraId="17DED9CF" w14:textId="77777777" w:rsidR="008E2E59" w:rsidRDefault="008E2E59" w:rsidP="008E2E59">
      <w:pPr>
        <w:pStyle w:val="Header"/>
        <w:rPr>
          <w:rFonts w:ascii="Verdana" w:hAnsi="Verdana"/>
          <w:sz w:val="22"/>
          <w:szCs w:val="22"/>
        </w:rPr>
      </w:pPr>
    </w:p>
    <w:p w14:paraId="16D1A9F0" w14:textId="25E33116" w:rsidR="00B311FE" w:rsidRDefault="00B311FE" w:rsidP="008E2E59">
      <w:pPr>
        <w:pStyle w:val="Header"/>
        <w:rPr>
          <w:rFonts w:ascii="Verdana" w:hAnsi="Verdana"/>
          <w:sz w:val="22"/>
          <w:szCs w:val="22"/>
        </w:rPr>
      </w:pPr>
      <w:r w:rsidRPr="00B311FE">
        <w:rPr>
          <w:rFonts w:ascii="Verdana" w:hAnsi="Verdana"/>
          <w:sz w:val="22"/>
          <w:szCs w:val="22"/>
        </w:rPr>
        <w:t>Customized emergency response plans will be reviewed when:</w:t>
      </w:r>
    </w:p>
    <w:p w14:paraId="0251E362" w14:textId="77777777" w:rsidR="00BD4ECB" w:rsidRPr="00B311FE" w:rsidRDefault="00BD4ECB" w:rsidP="008E2E59">
      <w:pPr>
        <w:pStyle w:val="Header"/>
        <w:rPr>
          <w:rFonts w:ascii="Verdana" w:hAnsi="Verdana"/>
          <w:sz w:val="22"/>
          <w:szCs w:val="22"/>
        </w:rPr>
      </w:pPr>
    </w:p>
    <w:p w14:paraId="04711117" w14:textId="3157CDA3" w:rsidR="00B311FE" w:rsidRPr="00B311FE" w:rsidRDefault="008E2E59" w:rsidP="008E2E59">
      <w:pPr>
        <w:pStyle w:val="Header"/>
        <w:numPr>
          <w:ilvl w:val="0"/>
          <w:numId w:val="24"/>
        </w:numPr>
        <w:rPr>
          <w:rFonts w:ascii="Verdana" w:hAnsi="Verdana"/>
          <w:sz w:val="22"/>
          <w:szCs w:val="22"/>
        </w:rPr>
      </w:pPr>
      <w:r>
        <w:rPr>
          <w:rFonts w:ascii="Verdana" w:hAnsi="Verdana"/>
          <w:sz w:val="22"/>
          <w:szCs w:val="22"/>
        </w:rPr>
        <w:t>t</w:t>
      </w:r>
      <w:r w:rsidR="00B311FE" w:rsidRPr="00B311FE">
        <w:rPr>
          <w:rFonts w:ascii="Verdana" w:hAnsi="Verdana"/>
          <w:sz w:val="22"/>
          <w:szCs w:val="22"/>
        </w:rPr>
        <w:t xml:space="preserve">he employee moves to a different physical location in the </w:t>
      </w:r>
      <w:r w:rsidR="00BD4ECB">
        <w:rPr>
          <w:rFonts w:ascii="Verdana" w:hAnsi="Verdana"/>
          <w:sz w:val="22"/>
          <w:szCs w:val="22"/>
        </w:rPr>
        <w:t>company</w:t>
      </w:r>
      <w:r w:rsidR="00B311FE" w:rsidRPr="00B311FE">
        <w:rPr>
          <w:rFonts w:ascii="Verdana" w:hAnsi="Verdana"/>
          <w:sz w:val="22"/>
          <w:szCs w:val="22"/>
        </w:rPr>
        <w:t>;</w:t>
      </w:r>
    </w:p>
    <w:p w14:paraId="00A95BFA" w14:textId="68534458" w:rsidR="00B311FE" w:rsidRPr="00B311FE" w:rsidRDefault="008E2E59" w:rsidP="008E2E59">
      <w:pPr>
        <w:pStyle w:val="Header"/>
        <w:numPr>
          <w:ilvl w:val="0"/>
          <w:numId w:val="24"/>
        </w:numPr>
        <w:rPr>
          <w:rFonts w:ascii="Verdana" w:hAnsi="Verdana"/>
          <w:sz w:val="22"/>
          <w:szCs w:val="22"/>
        </w:rPr>
      </w:pPr>
      <w:r>
        <w:rPr>
          <w:rFonts w:ascii="Verdana" w:hAnsi="Verdana"/>
          <w:sz w:val="22"/>
          <w:szCs w:val="22"/>
        </w:rPr>
        <w:t>t</w:t>
      </w:r>
      <w:r w:rsidR="00B311FE" w:rsidRPr="00B311FE">
        <w:rPr>
          <w:rFonts w:ascii="Verdana" w:hAnsi="Verdana"/>
          <w:sz w:val="22"/>
          <w:szCs w:val="22"/>
        </w:rPr>
        <w:t xml:space="preserve">he </w:t>
      </w:r>
      <w:proofErr w:type="gramStart"/>
      <w:r w:rsidR="00B311FE" w:rsidRPr="00B311FE">
        <w:rPr>
          <w:rFonts w:ascii="Verdana" w:hAnsi="Verdana"/>
          <w:sz w:val="22"/>
          <w:szCs w:val="22"/>
        </w:rPr>
        <w:t>employee’s</w:t>
      </w:r>
      <w:proofErr w:type="gramEnd"/>
      <w:r w:rsidR="00B311FE" w:rsidRPr="00B311FE">
        <w:rPr>
          <w:rFonts w:ascii="Verdana" w:hAnsi="Verdana"/>
          <w:sz w:val="22"/>
          <w:szCs w:val="22"/>
        </w:rPr>
        <w:t xml:space="preserve"> overall accommodation needs, or plans are reviewed;</w:t>
      </w:r>
    </w:p>
    <w:p w14:paraId="7C3A3745" w14:textId="1DFEA087" w:rsidR="00B311FE" w:rsidRPr="00B311FE" w:rsidRDefault="008E2E59" w:rsidP="008E2E59">
      <w:pPr>
        <w:pStyle w:val="Header"/>
        <w:numPr>
          <w:ilvl w:val="0"/>
          <w:numId w:val="24"/>
        </w:numPr>
        <w:rPr>
          <w:rFonts w:ascii="Verdana" w:hAnsi="Verdana"/>
          <w:sz w:val="22"/>
          <w:szCs w:val="22"/>
        </w:rPr>
      </w:pPr>
      <w:proofErr w:type="gramStart"/>
      <w:r>
        <w:rPr>
          <w:rFonts w:ascii="Verdana" w:hAnsi="Verdana"/>
          <w:sz w:val="22"/>
          <w:szCs w:val="22"/>
        </w:rPr>
        <w:t>t</w:t>
      </w:r>
      <w:r w:rsidR="00B311FE" w:rsidRPr="00B311FE">
        <w:rPr>
          <w:rFonts w:ascii="Verdana" w:hAnsi="Verdana"/>
          <w:sz w:val="22"/>
          <w:szCs w:val="22"/>
        </w:rPr>
        <w:t>he</w:t>
      </w:r>
      <w:proofErr w:type="gramEnd"/>
      <w:r w:rsidR="00B311FE" w:rsidRPr="00B311FE">
        <w:rPr>
          <w:rFonts w:ascii="Verdana" w:hAnsi="Verdana"/>
          <w:sz w:val="22"/>
          <w:szCs w:val="22"/>
        </w:rPr>
        <w:t xml:space="preserve"> </w:t>
      </w:r>
      <w:r w:rsidR="00BD4ECB">
        <w:rPr>
          <w:rFonts w:ascii="Verdana" w:hAnsi="Verdana"/>
          <w:sz w:val="22"/>
          <w:szCs w:val="22"/>
        </w:rPr>
        <w:t>company</w:t>
      </w:r>
      <w:r w:rsidR="00B311FE" w:rsidRPr="00B311FE">
        <w:rPr>
          <w:rFonts w:ascii="Verdana" w:hAnsi="Verdana"/>
          <w:sz w:val="22"/>
          <w:szCs w:val="22"/>
        </w:rPr>
        <w:t xml:space="preserve"> reviews general emergency response policies.</w:t>
      </w:r>
    </w:p>
    <w:p w14:paraId="7BFE640E" w14:textId="77777777" w:rsidR="008E2E59" w:rsidRDefault="008E2E59" w:rsidP="008E2E59">
      <w:pPr>
        <w:pStyle w:val="Header"/>
        <w:rPr>
          <w:rFonts w:ascii="Verdana" w:hAnsi="Verdana"/>
          <w:sz w:val="22"/>
          <w:szCs w:val="22"/>
          <w:u w:val="single"/>
        </w:rPr>
      </w:pPr>
    </w:p>
    <w:p w14:paraId="60674DC6" w14:textId="35363790" w:rsidR="00B311FE" w:rsidRPr="00B311FE" w:rsidRDefault="00B311FE" w:rsidP="008E2E59">
      <w:pPr>
        <w:pStyle w:val="Header"/>
        <w:rPr>
          <w:rFonts w:ascii="Verdana" w:hAnsi="Verdana"/>
          <w:sz w:val="22"/>
          <w:szCs w:val="22"/>
        </w:rPr>
      </w:pPr>
      <w:r w:rsidRPr="00B311FE">
        <w:rPr>
          <w:rFonts w:ascii="Verdana" w:hAnsi="Verdana"/>
          <w:sz w:val="22"/>
          <w:szCs w:val="22"/>
          <w:u w:val="single"/>
        </w:rPr>
        <w:t>Accommodation</w:t>
      </w:r>
    </w:p>
    <w:p w14:paraId="761F861C" w14:textId="65DA55AD" w:rsidR="00B311FE" w:rsidRDefault="00B311FE" w:rsidP="008E2E59">
      <w:pPr>
        <w:pStyle w:val="Header"/>
        <w:rPr>
          <w:rFonts w:ascii="Verdana" w:hAnsi="Verdana"/>
          <w:sz w:val="22"/>
          <w:szCs w:val="22"/>
        </w:rPr>
      </w:pPr>
      <w:r w:rsidRPr="00B311FE">
        <w:rPr>
          <w:rFonts w:ascii="Verdana" w:hAnsi="Verdana"/>
          <w:sz w:val="22"/>
          <w:szCs w:val="22"/>
        </w:rPr>
        <w:t xml:space="preserve">The duty to accommodate is required of all employers, in all jurisdictions in Canada, and encompasses providing respect and dignity, individualized accommodation, integration and participation, and barrier-free designs. </w:t>
      </w:r>
      <w:r w:rsidR="008E2E59">
        <w:rPr>
          <w:rFonts w:ascii="Verdana" w:hAnsi="Verdana"/>
          <w:sz w:val="22"/>
          <w:szCs w:val="22"/>
        </w:rPr>
        <w:t xml:space="preserve">TP-Link </w:t>
      </w:r>
      <w:r w:rsidRPr="00B311FE">
        <w:rPr>
          <w:rFonts w:ascii="Verdana" w:hAnsi="Verdana"/>
          <w:sz w:val="22"/>
          <w:szCs w:val="22"/>
        </w:rPr>
        <w:t xml:space="preserve">will provide individual </w:t>
      </w:r>
      <w:r w:rsidR="008E2E59" w:rsidRPr="00B311FE">
        <w:rPr>
          <w:rFonts w:ascii="Verdana" w:hAnsi="Verdana"/>
          <w:sz w:val="22"/>
          <w:szCs w:val="22"/>
        </w:rPr>
        <w:t>accommodation</w:t>
      </w:r>
      <w:r w:rsidRPr="00B311FE">
        <w:rPr>
          <w:rFonts w:ascii="Verdana" w:hAnsi="Verdana"/>
          <w:sz w:val="22"/>
          <w:szCs w:val="22"/>
        </w:rPr>
        <w:t xml:space="preserve"> to support the needs of employees with disabilities. Personalized accommodation plans will be designed to allow employees to contribute and participate in </w:t>
      </w:r>
      <w:r w:rsidR="008E2E59" w:rsidRPr="00B311FE">
        <w:rPr>
          <w:rFonts w:ascii="Verdana" w:hAnsi="Verdana"/>
          <w:sz w:val="22"/>
          <w:szCs w:val="22"/>
        </w:rPr>
        <w:t>job-related</w:t>
      </w:r>
      <w:r w:rsidRPr="00B311FE">
        <w:rPr>
          <w:rFonts w:ascii="Verdana" w:hAnsi="Verdana"/>
          <w:sz w:val="22"/>
          <w:szCs w:val="22"/>
        </w:rPr>
        <w:t xml:space="preserve"> functions and activities to the best of their abilities. The process of accommodating individuals will take a consultative approach and is a shared obligation of the </w:t>
      </w:r>
      <w:r w:rsidR="00BD4ECB">
        <w:rPr>
          <w:rFonts w:ascii="Verdana" w:hAnsi="Verdana"/>
          <w:sz w:val="22"/>
          <w:szCs w:val="22"/>
        </w:rPr>
        <w:t>company</w:t>
      </w:r>
      <w:r w:rsidRPr="00B311FE">
        <w:rPr>
          <w:rFonts w:ascii="Verdana" w:hAnsi="Verdana"/>
          <w:sz w:val="22"/>
          <w:szCs w:val="22"/>
        </w:rPr>
        <w:t>, the employee, and any applicable professionals required to assist the employee throughout the process.</w:t>
      </w:r>
    </w:p>
    <w:p w14:paraId="6AA97511" w14:textId="77777777" w:rsidR="008E2E59" w:rsidRPr="00B311FE" w:rsidRDefault="008E2E59" w:rsidP="008E2E59">
      <w:pPr>
        <w:pStyle w:val="Header"/>
        <w:rPr>
          <w:rFonts w:ascii="Verdana" w:hAnsi="Verdana"/>
          <w:sz w:val="22"/>
          <w:szCs w:val="22"/>
        </w:rPr>
      </w:pPr>
    </w:p>
    <w:p w14:paraId="3268D091" w14:textId="77777777" w:rsidR="00B311FE" w:rsidRPr="00B311FE" w:rsidRDefault="00B311FE" w:rsidP="008E2E59">
      <w:pPr>
        <w:pStyle w:val="Header"/>
        <w:rPr>
          <w:rFonts w:ascii="Verdana" w:hAnsi="Verdana"/>
          <w:sz w:val="22"/>
          <w:szCs w:val="22"/>
        </w:rPr>
      </w:pPr>
      <w:r w:rsidRPr="00B311FE">
        <w:rPr>
          <w:rFonts w:ascii="Verdana" w:hAnsi="Verdana"/>
          <w:sz w:val="22"/>
          <w:szCs w:val="22"/>
          <w:u w:val="single"/>
        </w:rPr>
        <w:t>Return to Work</w:t>
      </w:r>
    </w:p>
    <w:p w14:paraId="7A160FD5" w14:textId="53917A44" w:rsidR="00B311FE" w:rsidRDefault="008E2E59" w:rsidP="008E2E59">
      <w:pPr>
        <w:pStyle w:val="Header"/>
        <w:rPr>
          <w:rFonts w:ascii="Verdana" w:hAnsi="Verdana"/>
          <w:sz w:val="22"/>
          <w:szCs w:val="22"/>
        </w:rPr>
      </w:pPr>
      <w:r>
        <w:rPr>
          <w:rFonts w:ascii="Verdana" w:hAnsi="Verdana"/>
          <w:sz w:val="22"/>
          <w:szCs w:val="22"/>
        </w:rPr>
        <w:t>TP-Link</w:t>
      </w:r>
      <w:r w:rsidR="00B311FE" w:rsidRPr="00B311FE">
        <w:rPr>
          <w:rFonts w:ascii="Verdana" w:hAnsi="Verdana"/>
          <w:sz w:val="22"/>
          <w:szCs w:val="22"/>
        </w:rPr>
        <w:t xml:space="preserve"> is committed to a supportive return-to-work program and will develop and implement return-to-work processes for employees who are absent from work due to a disability and require accommodations </w:t>
      </w:r>
      <w:r w:rsidR="00BD4ECB" w:rsidRPr="00B311FE">
        <w:rPr>
          <w:rFonts w:ascii="Verdana" w:hAnsi="Verdana"/>
          <w:sz w:val="22"/>
          <w:szCs w:val="22"/>
        </w:rPr>
        <w:t>to</w:t>
      </w:r>
      <w:r w:rsidR="00B311FE" w:rsidRPr="00B311FE">
        <w:rPr>
          <w:rFonts w:ascii="Verdana" w:hAnsi="Verdana"/>
          <w:sz w:val="22"/>
          <w:szCs w:val="22"/>
        </w:rPr>
        <w:t xml:space="preserve"> return to work. The </w:t>
      </w:r>
      <w:r>
        <w:rPr>
          <w:rFonts w:ascii="Verdana" w:hAnsi="Verdana"/>
          <w:sz w:val="22"/>
          <w:szCs w:val="22"/>
        </w:rPr>
        <w:t>company</w:t>
      </w:r>
      <w:r w:rsidR="00B311FE" w:rsidRPr="00B311FE">
        <w:rPr>
          <w:rFonts w:ascii="Verdana" w:hAnsi="Verdana"/>
          <w:sz w:val="22"/>
          <w:szCs w:val="22"/>
        </w:rPr>
        <w:t xml:space="preserve"> will work with the </w:t>
      </w:r>
      <w:proofErr w:type="gramStart"/>
      <w:r w:rsidR="00B311FE" w:rsidRPr="00B311FE">
        <w:rPr>
          <w:rFonts w:ascii="Verdana" w:hAnsi="Verdana"/>
          <w:sz w:val="22"/>
          <w:szCs w:val="22"/>
        </w:rPr>
        <w:t>employee</w:t>
      </w:r>
      <w:proofErr w:type="gramEnd"/>
      <w:r w:rsidR="00B311FE" w:rsidRPr="00B311FE">
        <w:rPr>
          <w:rFonts w:ascii="Verdana" w:hAnsi="Verdana"/>
          <w:sz w:val="22"/>
          <w:szCs w:val="22"/>
        </w:rPr>
        <w:t xml:space="preserve"> to develop an individualized return-to-work plan and support the </w:t>
      </w:r>
      <w:proofErr w:type="gramStart"/>
      <w:r w:rsidR="00B311FE" w:rsidRPr="00B311FE">
        <w:rPr>
          <w:rFonts w:ascii="Verdana" w:hAnsi="Verdana"/>
          <w:sz w:val="22"/>
          <w:szCs w:val="22"/>
        </w:rPr>
        <w:t>employee</w:t>
      </w:r>
      <w:proofErr w:type="gramEnd"/>
      <w:r w:rsidR="00B311FE" w:rsidRPr="00B311FE">
        <w:rPr>
          <w:rFonts w:ascii="Verdana" w:hAnsi="Verdana"/>
          <w:sz w:val="22"/>
          <w:szCs w:val="22"/>
        </w:rPr>
        <w:t xml:space="preserve"> in the transition period by addressing any barriers. The return-to-work process will outline the steps the company will take to facilitate the </w:t>
      </w:r>
      <w:proofErr w:type="gramStart"/>
      <w:r w:rsidR="00B311FE" w:rsidRPr="00B311FE">
        <w:rPr>
          <w:rFonts w:ascii="Verdana" w:hAnsi="Verdana"/>
          <w:sz w:val="22"/>
          <w:szCs w:val="22"/>
        </w:rPr>
        <w:t>employee’s</w:t>
      </w:r>
      <w:proofErr w:type="gramEnd"/>
      <w:r w:rsidR="00B311FE" w:rsidRPr="00B311FE">
        <w:rPr>
          <w:rFonts w:ascii="Verdana" w:hAnsi="Verdana"/>
          <w:sz w:val="22"/>
          <w:szCs w:val="22"/>
        </w:rPr>
        <w:t xml:space="preserve"> return to work and use documented individual accommodation plans.</w:t>
      </w:r>
    </w:p>
    <w:p w14:paraId="7C905B27" w14:textId="77777777" w:rsidR="008E2E59" w:rsidRPr="00B311FE" w:rsidRDefault="008E2E59" w:rsidP="008E2E59">
      <w:pPr>
        <w:pStyle w:val="Header"/>
        <w:rPr>
          <w:rFonts w:ascii="Verdana" w:hAnsi="Verdana"/>
          <w:sz w:val="22"/>
          <w:szCs w:val="22"/>
        </w:rPr>
      </w:pPr>
    </w:p>
    <w:p w14:paraId="3B6A5152" w14:textId="77777777" w:rsidR="00B311FE" w:rsidRPr="00B311FE" w:rsidRDefault="00B311FE" w:rsidP="008E2E59">
      <w:pPr>
        <w:pStyle w:val="Header"/>
        <w:rPr>
          <w:rFonts w:ascii="Verdana" w:hAnsi="Verdana"/>
          <w:sz w:val="22"/>
          <w:szCs w:val="22"/>
        </w:rPr>
      </w:pPr>
      <w:r w:rsidRPr="00B311FE">
        <w:rPr>
          <w:rFonts w:ascii="Verdana" w:hAnsi="Verdana"/>
          <w:sz w:val="22"/>
          <w:szCs w:val="22"/>
          <w:u w:val="single"/>
        </w:rPr>
        <w:t>Redeployment</w:t>
      </w:r>
    </w:p>
    <w:p w14:paraId="78BE82D7" w14:textId="0080A059" w:rsidR="00B311FE" w:rsidRDefault="00B311FE" w:rsidP="008E2E59">
      <w:pPr>
        <w:pStyle w:val="Header"/>
        <w:rPr>
          <w:rFonts w:ascii="Verdana" w:hAnsi="Verdana"/>
          <w:sz w:val="22"/>
          <w:szCs w:val="22"/>
        </w:rPr>
      </w:pPr>
      <w:r w:rsidRPr="00B311FE">
        <w:rPr>
          <w:rFonts w:ascii="Verdana" w:hAnsi="Verdana"/>
          <w:sz w:val="22"/>
          <w:szCs w:val="22"/>
        </w:rPr>
        <w:t xml:space="preserve">If an employee cannot be accommodated in their current position, even with accommodation to either the job processes or hours, </w:t>
      </w:r>
      <w:r w:rsidR="008E2E59">
        <w:rPr>
          <w:rFonts w:ascii="Verdana" w:hAnsi="Verdana"/>
          <w:sz w:val="22"/>
          <w:szCs w:val="22"/>
        </w:rPr>
        <w:t xml:space="preserve">TP-Link </w:t>
      </w:r>
      <w:r w:rsidRPr="00B311FE">
        <w:rPr>
          <w:rFonts w:ascii="Verdana" w:hAnsi="Verdana"/>
          <w:sz w:val="22"/>
          <w:szCs w:val="22"/>
        </w:rPr>
        <w:t xml:space="preserve">will consider redeployment by placing the employee in an alternative position within the </w:t>
      </w:r>
      <w:r w:rsidR="00BD4ECB">
        <w:rPr>
          <w:rFonts w:ascii="Verdana" w:hAnsi="Verdana"/>
          <w:sz w:val="22"/>
          <w:szCs w:val="22"/>
        </w:rPr>
        <w:t>company</w:t>
      </w:r>
      <w:r w:rsidRPr="00B311FE">
        <w:rPr>
          <w:rFonts w:ascii="Verdana" w:hAnsi="Verdana"/>
          <w:sz w:val="22"/>
          <w:szCs w:val="22"/>
        </w:rPr>
        <w:t>. T</w:t>
      </w:r>
      <w:r w:rsidR="00BD4ECB">
        <w:rPr>
          <w:rFonts w:ascii="Verdana" w:hAnsi="Verdana"/>
          <w:sz w:val="22"/>
          <w:szCs w:val="22"/>
        </w:rPr>
        <w:t>P-Link</w:t>
      </w:r>
      <w:r w:rsidRPr="00B311FE">
        <w:rPr>
          <w:rFonts w:ascii="Verdana" w:hAnsi="Verdana"/>
          <w:sz w:val="22"/>
          <w:szCs w:val="22"/>
        </w:rPr>
        <w:t xml:space="preserve"> will work with Human Resources and the employee to determine whether there is another available position. If the accommodation requires a substantial change in the position, involving duties or hours, the position may be redesigned.</w:t>
      </w:r>
    </w:p>
    <w:p w14:paraId="781CD741" w14:textId="77777777" w:rsidR="008E2E59" w:rsidRPr="00B311FE" w:rsidRDefault="008E2E59" w:rsidP="008E2E59">
      <w:pPr>
        <w:pStyle w:val="Header"/>
        <w:rPr>
          <w:rFonts w:ascii="Verdana" w:hAnsi="Verdana"/>
          <w:sz w:val="22"/>
          <w:szCs w:val="22"/>
        </w:rPr>
      </w:pPr>
    </w:p>
    <w:p w14:paraId="3FAE59F5" w14:textId="77777777" w:rsidR="00B311FE" w:rsidRPr="00B311FE" w:rsidRDefault="00B311FE" w:rsidP="008E2E59">
      <w:pPr>
        <w:pStyle w:val="Header"/>
        <w:rPr>
          <w:rFonts w:ascii="Verdana" w:hAnsi="Verdana"/>
          <w:sz w:val="22"/>
          <w:szCs w:val="22"/>
        </w:rPr>
      </w:pPr>
      <w:r w:rsidRPr="00B311FE">
        <w:rPr>
          <w:rFonts w:ascii="Verdana" w:hAnsi="Verdana"/>
          <w:sz w:val="22"/>
          <w:szCs w:val="22"/>
          <w:u w:val="single"/>
        </w:rPr>
        <w:t>Inability to Accommodate</w:t>
      </w:r>
    </w:p>
    <w:p w14:paraId="1EBDDC8E" w14:textId="24F55C25" w:rsidR="00B311FE" w:rsidRPr="00B311FE" w:rsidRDefault="008E2E59" w:rsidP="008E2E59">
      <w:pPr>
        <w:pStyle w:val="Header"/>
        <w:rPr>
          <w:rFonts w:ascii="Verdana" w:hAnsi="Verdana"/>
          <w:sz w:val="22"/>
          <w:szCs w:val="22"/>
        </w:rPr>
      </w:pPr>
      <w:r>
        <w:rPr>
          <w:rFonts w:ascii="Verdana" w:hAnsi="Verdana"/>
          <w:sz w:val="22"/>
          <w:szCs w:val="22"/>
        </w:rPr>
        <w:t xml:space="preserve">TP-Link </w:t>
      </w:r>
      <w:r w:rsidR="00B311FE" w:rsidRPr="00B311FE">
        <w:rPr>
          <w:rFonts w:ascii="Verdana" w:hAnsi="Verdana"/>
          <w:sz w:val="22"/>
          <w:szCs w:val="22"/>
        </w:rPr>
        <w:t xml:space="preserve">will provide workplace accommodation up to the point of undue hardship. Undue hardship may occur where it is established that no forms of appropriate accommodation exist, or where the creation of accommodation would create a health and safety hazard or cause unreasonable costs for the </w:t>
      </w:r>
      <w:r w:rsidR="00BD4ECB">
        <w:rPr>
          <w:rFonts w:ascii="Verdana" w:hAnsi="Verdana"/>
          <w:sz w:val="22"/>
          <w:szCs w:val="22"/>
        </w:rPr>
        <w:t>company</w:t>
      </w:r>
      <w:r w:rsidR="00B311FE" w:rsidRPr="00B311FE">
        <w:rPr>
          <w:rFonts w:ascii="Verdana" w:hAnsi="Verdana"/>
          <w:sz w:val="22"/>
          <w:szCs w:val="22"/>
        </w:rPr>
        <w:t>.</w:t>
      </w:r>
    </w:p>
    <w:p w14:paraId="74C2F12D" w14:textId="62ABF9FA" w:rsidR="00B311FE" w:rsidRDefault="00B311FE" w:rsidP="008E2E59">
      <w:pPr>
        <w:pStyle w:val="Header"/>
        <w:rPr>
          <w:rFonts w:ascii="Verdana" w:hAnsi="Verdana"/>
          <w:sz w:val="22"/>
          <w:szCs w:val="22"/>
        </w:rPr>
      </w:pPr>
      <w:r w:rsidRPr="00B311FE">
        <w:rPr>
          <w:rFonts w:ascii="Verdana" w:hAnsi="Verdana"/>
          <w:sz w:val="22"/>
          <w:szCs w:val="22"/>
        </w:rPr>
        <w:t xml:space="preserve">Where </w:t>
      </w:r>
      <w:r w:rsidR="008E2E59" w:rsidRPr="00B311FE">
        <w:rPr>
          <w:rFonts w:ascii="Verdana" w:hAnsi="Verdana"/>
          <w:sz w:val="22"/>
          <w:szCs w:val="22"/>
        </w:rPr>
        <w:t>the necessary accommodation</w:t>
      </w:r>
      <w:r w:rsidRPr="00B311FE">
        <w:rPr>
          <w:rFonts w:ascii="Verdana" w:hAnsi="Verdana"/>
          <w:sz w:val="22"/>
          <w:szCs w:val="22"/>
        </w:rPr>
        <w:t xml:space="preserve"> is found to cause undue hardship</w:t>
      </w:r>
      <w:r w:rsidR="00BD4ECB">
        <w:rPr>
          <w:rFonts w:ascii="Verdana" w:hAnsi="Verdana"/>
          <w:sz w:val="22"/>
          <w:szCs w:val="22"/>
        </w:rPr>
        <w:t>,</w:t>
      </w:r>
      <w:r w:rsidRPr="00B311FE">
        <w:rPr>
          <w:rFonts w:ascii="Verdana" w:hAnsi="Verdana"/>
          <w:sz w:val="22"/>
          <w:szCs w:val="22"/>
        </w:rPr>
        <w:t xml:space="preserve"> </w:t>
      </w:r>
      <w:r w:rsidR="00BD4ECB">
        <w:rPr>
          <w:rFonts w:ascii="Verdana" w:hAnsi="Verdana"/>
          <w:sz w:val="22"/>
          <w:szCs w:val="22"/>
        </w:rPr>
        <w:t>TP-Link</w:t>
      </w:r>
      <w:r w:rsidRPr="00B311FE">
        <w:rPr>
          <w:rFonts w:ascii="Verdana" w:hAnsi="Verdana"/>
          <w:sz w:val="22"/>
          <w:szCs w:val="22"/>
        </w:rPr>
        <w:t xml:space="preserve"> will work to find a fair and equitable compromise that meets the needs of the employee and the </w:t>
      </w:r>
      <w:r w:rsidR="00BD4ECB">
        <w:rPr>
          <w:rFonts w:ascii="Verdana" w:hAnsi="Verdana"/>
          <w:sz w:val="22"/>
          <w:szCs w:val="22"/>
        </w:rPr>
        <w:t>company</w:t>
      </w:r>
      <w:r w:rsidRPr="00B311FE">
        <w:rPr>
          <w:rFonts w:ascii="Verdana" w:hAnsi="Verdana"/>
          <w:sz w:val="22"/>
          <w:szCs w:val="22"/>
        </w:rPr>
        <w:t xml:space="preserve"> to the </w:t>
      </w:r>
      <w:proofErr w:type="gramStart"/>
      <w:r w:rsidRPr="00B311FE">
        <w:rPr>
          <w:rFonts w:ascii="Verdana" w:hAnsi="Verdana"/>
          <w:sz w:val="22"/>
          <w:szCs w:val="22"/>
        </w:rPr>
        <w:t>greatest extent</w:t>
      </w:r>
      <w:proofErr w:type="gramEnd"/>
      <w:r w:rsidRPr="00B311FE">
        <w:rPr>
          <w:rFonts w:ascii="Verdana" w:hAnsi="Verdana"/>
          <w:sz w:val="22"/>
          <w:szCs w:val="22"/>
        </w:rPr>
        <w:t xml:space="preserve"> possible.</w:t>
      </w:r>
    </w:p>
    <w:p w14:paraId="2535C250" w14:textId="77777777" w:rsidR="008E2E59" w:rsidRPr="00B311FE" w:rsidRDefault="008E2E59" w:rsidP="008E2E59">
      <w:pPr>
        <w:pStyle w:val="Header"/>
        <w:rPr>
          <w:rFonts w:ascii="Verdana" w:hAnsi="Verdana"/>
          <w:sz w:val="22"/>
          <w:szCs w:val="22"/>
        </w:rPr>
      </w:pPr>
    </w:p>
    <w:p w14:paraId="5A350671" w14:textId="77777777" w:rsidR="00524DF8" w:rsidRDefault="00524DF8" w:rsidP="008E2E59">
      <w:pPr>
        <w:pStyle w:val="Header"/>
        <w:rPr>
          <w:rFonts w:ascii="Verdana" w:hAnsi="Verdana"/>
          <w:b/>
          <w:bCs/>
          <w:sz w:val="22"/>
          <w:szCs w:val="22"/>
        </w:rPr>
      </w:pPr>
    </w:p>
    <w:p w14:paraId="57E7EAA6" w14:textId="77777777" w:rsidR="00524DF8" w:rsidRDefault="00524DF8" w:rsidP="008E2E59">
      <w:pPr>
        <w:pStyle w:val="Header"/>
        <w:rPr>
          <w:rFonts w:ascii="Verdana" w:hAnsi="Verdana"/>
          <w:b/>
          <w:bCs/>
          <w:sz w:val="22"/>
          <w:szCs w:val="22"/>
        </w:rPr>
      </w:pPr>
    </w:p>
    <w:p w14:paraId="65A01913" w14:textId="77777777" w:rsidR="00524DF8" w:rsidRDefault="00524DF8" w:rsidP="008E2E59">
      <w:pPr>
        <w:pStyle w:val="Header"/>
        <w:rPr>
          <w:rFonts w:ascii="Verdana" w:hAnsi="Verdana"/>
          <w:b/>
          <w:bCs/>
          <w:sz w:val="22"/>
          <w:szCs w:val="22"/>
        </w:rPr>
      </w:pPr>
    </w:p>
    <w:p w14:paraId="6C4E6934" w14:textId="77777777" w:rsidR="00524DF8" w:rsidRDefault="00524DF8" w:rsidP="008E2E59">
      <w:pPr>
        <w:pStyle w:val="Header"/>
        <w:rPr>
          <w:rFonts w:ascii="Verdana" w:hAnsi="Verdana"/>
          <w:b/>
          <w:bCs/>
          <w:sz w:val="22"/>
          <w:szCs w:val="22"/>
        </w:rPr>
      </w:pPr>
    </w:p>
    <w:p w14:paraId="4C095823" w14:textId="77777777" w:rsidR="00524DF8" w:rsidRDefault="00524DF8" w:rsidP="008E2E59">
      <w:pPr>
        <w:pStyle w:val="Header"/>
        <w:rPr>
          <w:rFonts w:ascii="Verdana" w:hAnsi="Verdana"/>
          <w:b/>
          <w:bCs/>
          <w:sz w:val="22"/>
          <w:szCs w:val="22"/>
        </w:rPr>
      </w:pPr>
    </w:p>
    <w:p w14:paraId="75AB3106" w14:textId="1726F172" w:rsidR="00B311FE" w:rsidRDefault="00B311FE" w:rsidP="008E2E59">
      <w:pPr>
        <w:pStyle w:val="Header"/>
        <w:rPr>
          <w:rFonts w:ascii="Verdana" w:hAnsi="Verdana"/>
          <w:b/>
          <w:bCs/>
          <w:sz w:val="22"/>
          <w:szCs w:val="22"/>
        </w:rPr>
      </w:pPr>
      <w:r w:rsidRPr="00B311FE">
        <w:rPr>
          <w:rFonts w:ascii="Verdana" w:hAnsi="Verdana"/>
          <w:b/>
          <w:bCs/>
          <w:sz w:val="22"/>
          <w:szCs w:val="22"/>
        </w:rPr>
        <w:lastRenderedPageBreak/>
        <w:t>Customer Service</w:t>
      </w:r>
    </w:p>
    <w:p w14:paraId="459F9FAA" w14:textId="77777777" w:rsidR="008E2E59" w:rsidRPr="00B311FE" w:rsidRDefault="008E2E59" w:rsidP="008E2E59">
      <w:pPr>
        <w:pStyle w:val="Header"/>
        <w:rPr>
          <w:rFonts w:ascii="Verdana" w:hAnsi="Verdana"/>
          <w:b/>
          <w:bCs/>
          <w:sz w:val="22"/>
          <w:szCs w:val="22"/>
        </w:rPr>
      </w:pPr>
    </w:p>
    <w:p w14:paraId="43849FC0" w14:textId="77777777" w:rsidR="00B311FE" w:rsidRPr="00B311FE" w:rsidRDefault="00B311FE" w:rsidP="008E2E59">
      <w:pPr>
        <w:pStyle w:val="Header"/>
        <w:rPr>
          <w:rFonts w:ascii="Verdana" w:hAnsi="Verdana"/>
          <w:sz w:val="22"/>
          <w:szCs w:val="22"/>
        </w:rPr>
      </w:pPr>
      <w:r w:rsidRPr="00B311FE">
        <w:rPr>
          <w:rFonts w:ascii="Verdana" w:hAnsi="Verdana"/>
          <w:sz w:val="22"/>
          <w:szCs w:val="22"/>
          <w:u w:val="single"/>
        </w:rPr>
        <w:t>Access to Goods and Services</w:t>
      </w:r>
    </w:p>
    <w:p w14:paraId="51F16A3B" w14:textId="78BD80F9" w:rsidR="00B311FE" w:rsidRPr="00B311FE" w:rsidRDefault="008E2E59" w:rsidP="008E2E59">
      <w:pPr>
        <w:pStyle w:val="Header"/>
        <w:rPr>
          <w:rFonts w:ascii="Verdana" w:hAnsi="Verdana"/>
          <w:sz w:val="22"/>
          <w:szCs w:val="22"/>
        </w:rPr>
      </w:pPr>
      <w:r>
        <w:rPr>
          <w:rFonts w:ascii="Verdana" w:hAnsi="Verdana"/>
          <w:sz w:val="22"/>
          <w:szCs w:val="22"/>
        </w:rPr>
        <w:t xml:space="preserve">TP-Link </w:t>
      </w:r>
      <w:r w:rsidR="00B311FE" w:rsidRPr="00B311FE">
        <w:rPr>
          <w:rFonts w:ascii="Verdana" w:hAnsi="Verdana"/>
          <w:sz w:val="22"/>
          <w:szCs w:val="22"/>
        </w:rPr>
        <w:t xml:space="preserve">will seek to provide barrier-free access to the </w:t>
      </w:r>
      <w:r w:rsidR="00BD4ECB">
        <w:rPr>
          <w:rFonts w:ascii="Verdana" w:hAnsi="Verdana"/>
          <w:sz w:val="22"/>
          <w:szCs w:val="22"/>
        </w:rPr>
        <w:t xml:space="preserve">company’s </w:t>
      </w:r>
      <w:r w:rsidR="00B311FE" w:rsidRPr="00B311FE">
        <w:rPr>
          <w:rFonts w:ascii="Verdana" w:hAnsi="Verdana"/>
          <w:sz w:val="22"/>
          <w:szCs w:val="22"/>
        </w:rPr>
        <w:t xml:space="preserve">goods and services for all customers. Where barriers cannot be removed, alternate means for accessing goods or services will be provided to the best of the </w:t>
      </w:r>
      <w:r w:rsidR="00BD4ECB">
        <w:rPr>
          <w:rFonts w:ascii="Verdana" w:hAnsi="Verdana"/>
          <w:sz w:val="22"/>
          <w:szCs w:val="22"/>
        </w:rPr>
        <w:t>company</w:t>
      </w:r>
      <w:r w:rsidR="00B311FE" w:rsidRPr="00B311FE">
        <w:rPr>
          <w:rFonts w:ascii="Verdana" w:hAnsi="Verdana"/>
          <w:sz w:val="22"/>
          <w:szCs w:val="22"/>
        </w:rPr>
        <w:t>’s ability.</w:t>
      </w:r>
    </w:p>
    <w:p w14:paraId="5FFDAE10" w14:textId="77777777" w:rsidR="008E2E59" w:rsidRDefault="008E2E59" w:rsidP="008E2E59">
      <w:pPr>
        <w:pStyle w:val="Header"/>
        <w:rPr>
          <w:rFonts w:ascii="Verdana" w:hAnsi="Verdana"/>
          <w:sz w:val="22"/>
          <w:szCs w:val="22"/>
          <w:u w:val="single"/>
        </w:rPr>
      </w:pPr>
    </w:p>
    <w:p w14:paraId="35853F56" w14:textId="13DEA8C8" w:rsidR="00B311FE" w:rsidRPr="00B311FE" w:rsidRDefault="00B311FE" w:rsidP="008E2E59">
      <w:pPr>
        <w:pStyle w:val="Header"/>
        <w:rPr>
          <w:rFonts w:ascii="Verdana" w:hAnsi="Verdana"/>
          <w:sz w:val="22"/>
          <w:szCs w:val="22"/>
        </w:rPr>
      </w:pPr>
      <w:r w:rsidRPr="00B311FE">
        <w:rPr>
          <w:rFonts w:ascii="Verdana" w:hAnsi="Verdana"/>
          <w:sz w:val="22"/>
          <w:szCs w:val="22"/>
          <w:u w:val="single"/>
        </w:rPr>
        <w:t>Support Persons and Service Animals</w:t>
      </w:r>
    </w:p>
    <w:p w14:paraId="53DBA147" w14:textId="2726C5B2" w:rsidR="00B311FE" w:rsidRDefault="00B311FE" w:rsidP="008E2E59">
      <w:pPr>
        <w:pStyle w:val="Header"/>
        <w:rPr>
          <w:rFonts w:ascii="Verdana" w:hAnsi="Verdana"/>
          <w:sz w:val="22"/>
          <w:szCs w:val="22"/>
        </w:rPr>
      </w:pPr>
      <w:r w:rsidRPr="00B311FE">
        <w:rPr>
          <w:rFonts w:ascii="Verdana" w:hAnsi="Verdana"/>
          <w:sz w:val="22"/>
          <w:szCs w:val="22"/>
        </w:rPr>
        <w:t xml:space="preserve">If a customer with a disability is accompanied by a support person, </w:t>
      </w:r>
      <w:r w:rsidR="008E2E59">
        <w:rPr>
          <w:rFonts w:ascii="Verdana" w:hAnsi="Verdana"/>
          <w:sz w:val="22"/>
          <w:szCs w:val="22"/>
        </w:rPr>
        <w:t xml:space="preserve">TP-Link </w:t>
      </w:r>
      <w:r w:rsidRPr="00B311FE">
        <w:rPr>
          <w:rFonts w:ascii="Verdana" w:hAnsi="Verdana"/>
          <w:sz w:val="22"/>
          <w:szCs w:val="22"/>
        </w:rPr>
        <w:t xml:space="preserve">will ensure that both </w:t>
      </w:r>
      <w:r w:rsidR="00BD4ECB" w:rsidRPr="00B311FE">
        <w:rPr>
          <w:rFonts w:ascii="Verdana" w:hAnsi="Verdana"/>
          <w:sz w:val="22"/>
          <w:szCs w:val="22"/>
        </w:rPr>
        <w:t>people</w:t>
      </w:r>
      <w:r w:rsidRPr="00B311FE">
        <w:rPr>
          <w:rFonts w:ascii="Verdana" w:hAnsi="Verdana"/>
          <w:sz w:val="22"/>
          <w:szCs w:val="22"/>
        </w:rPr>
        <w:t xml:space="preserve"> may enter the premises together and that the customer is not prevented from having access to the support person. </w:t>
      </w:r>
    </w:p>
    <w:p w14:paraId="3E49E791" w14:textId="77777777" w:rsidR="008E2E59" w:rsidRPr="00B311FE" w:rsidRDefault="008E2E59" w:rsidP="008E2E59">
      <w:pPr>
        <w:pStyle w:val="Header"/>
        <w:rPr>
          <w:rFonts w:ascii="Verdana" w:hAnsi="Verdana"/>
          <w:sz w:val="22"/>
          <w:szCs w:val="22"/>
        </w:rPr>
      </w:pPr>
    </w:p>
    <w:p w14:paraId="2BC7153C" w14:textId="77777777" w:rsidR="00B311FE" w:rsidRDefault="00B311FE" w:rsidP="008E2E59">
      <w:pPr>
        <w:pStyle w:val="Header"/>
        <w:rPr>
          <w:rFonts w:ascii="Verdana" w:hAnsi="Verdana"/>
          <w:sz w:val="22"/>
          <w:szCs w:val="22"/>
        </w:rPr>
      </w:pPr>
      <w:r w:rsidRPr="00B311FE">
        <w:rPr>
          <w:rFonts w:ascii="Verdana" w:hAnsi="Verdana"/>
          <w:sz w:val="22"/>
          <w:szCs w:val="22"/>
        </w:rPr>
        <w:t xml:space="preserve">A customer with a disability accompanied by </w:t>
      </w:r>
      <w:proofErr w:type="gramStart"/>
      <w:r w:rsidRPr="00B311FE">
        <w:rPr>
          <w:rFonts w:ascii="Verdana" w:hAnsi="Verdana"/>
          <w:sz w:val="22"/>
          <w:szCs w:val="22"/>
        </w:rPr>
        <w:t>a service animal</w:t>
      </w:r>
      <w:proofErr w:type="gramEnd"/>
      <w:r w:rsidRPr="00B311FE">
        <w:rPr>
          <w:rFonts w:ascii="Verdana" w:hAnsi="Verdana"/>
          <w:sz w:val="22"/>
          <w:szCs w:val="22"/>
        </w:rPr>
        <w:t xml:space="preserve"> will be allowed access to premises that are open to the public unless otherwise excluded by law.</w:t>
      </w:r>
    </w:p>
    <w:p w14:paraId="6A1432CB" w14:textId="77777777" w:rsidR="008E2E59" w:rsidRPr="00B311FE" w:rsidRDefault="008E2E59" w:rsidP="008E2E59">
      <w:pPr>
        <w:pStyle w:val="Header"/>
        <w:rPr>
          <w:rFonts w:ascii="Verdana" w:hAnsi="Verdana"/>
          <w:sz w:val="22"/>
          <w:szCs w:val="22"/>
        </w:rPr>
      </w:pPr>
    </w:p>
    <w:p w14:paraId="0F865C9E" w14:textId="77777777" w:rsidR="00B311FE" w:rsidRPr="00B311FE" w:rsidRDefault="00B311FE" w:rsidP="008E2E59">
      <w:pPr>
        <w:pStyle w:val="Header"/>
        <w:rPr>
          <w:rFonts w:ascii="Verdana" w:hAnsi="Verdana"/>
          <w:sz w:val="22"/>
          <w:szCs w:val="22"/>
        </w:rPr>
      </w:pPr>
      <w:r w:rsidRPr="00B311FE">
        <w:rPr>
          <w:rFonts w:ascii="Verdana" w:hAnsi="Verdana"/>
          <w:sz w:val="22"/>
          <w:szCs w:val="22"/>
          <w:u w:val="single"/>
        </w:rPr>
        <w:t>Communication</w:t>
      </w:r>
    </w:p>
    <w:p w14:paraId="309BC741" w14:textId="6B9BA896" w:rsidR="00B311FE" w:rsidRDefault="008E2E59" w:rsidP="008E2E59">
      <w:pPr>
        <w:pStyle w:val="Header"/>
        <w:rPr>
          <w:rFonts w:ascii="Verdana" w:hAnsi="Verdana"/>
          <w:sz w:val="22"/>
          <w:szCs w:val="22"/>
        </w:rPr>
      </w:pPr>
      <w:r>
        <w:rPr>
          <w:rFonts w:ascii="Verdana" w:hAnsi="Verdana"/>
          <w:sz w:val="22"/>
          <w:szCs w:val="22"/>
        </w:rPr>
        <w:t xml:space="preserve">TP-Link </w:t>
      </w:r>
      <w:r w:rsidR="00B311FE" w:rsidRPr="00B311FE">
        <w:rPr>
          <w:rFonts w:ascii="Verdana" w:hAnsi="Verdana"/>
          <w:sz w:val="22"/>
          <w:szCs w:val="22"/>
        </w:rPr>
        <w:t>understands the importance of accessible digital and non-digital forms of communication and will do its best to provide accessible types of communication and information to all individuals with disabilities. Such accessible formats and communication supports will be provided upon request, in a timely manner and at no additional cost.</w:t>
      </w:r>
    </w:p>
    <w:p w14:paraId="32EB1F6E" w14:textId="77777777" w:rsidR="008E2E59" w:rsidRPr="00B311FE" w:rsidRDefault="008E2E59" w:rsidP="008E2E59">
      <w:pPr>
        <w:pStyle w:val="Header"/>
        <w:rPr>
          <w:rFonts w:ascii="Verdana" w:hAnsi="Verdana"/>
          <w:sz w:val="22"/>
          <w:szCs w:val="22"/>
        </w:rPr>
      </w:pPr>
    </w:p>
    <w:p w14:paraId="6337E8BF" w14:textId="796BCF2B" w:rsidR="00B311FE" w:rsidRPr="00B311FE" w:rsidRDefault="00B311FE" w:rsidP="008E2E59">
      <w:pPr>
        <w:pStyle w:val="Header"/>
        <w:rPr>
          <w:rFonts w:ascii="Verdana" w:hAnsi="Verdana"/>
          <w:sz w:val="22"/>
          <w:szCs w:val="22"/>
          <w:lang w:val="en-CA"/>
        </w:rPr>
      </w:pPr>
      <w:r w:rsidRPr="00B311FE">
        <w:rPr>
          <w:rFonts w:ascii="Verdana" w:hAnsi="Verdana"/>
          <w:sz w:val="22"/>
          <w:szCs w:val="22"/>
          <w:lang w:val="en-CA"/>
        </w:rPr>
        <w:t xml:space="preserve">The following are examples of strategies and methods that </w:t>
      </w:r>
      <w:r w:rsidR="008E2E59">
        <w:rPr>
          <w:rFonts w:ascii="Verdana" w:hAnsi="Verdana"/>
          <w:sz w:val="22"/>
          <w:szCs w:val="22"/>
        </w:rPr>
        <w:t xml:space="preserve">TP-Link </w:t>
      </w:r>
      <w:r w:rsidRPr="00B311FE">
        <w:rPr>
          <w:rFonts w:ascii="Verdana" w:hAnsi="Verdana"/>
          <w:sz w:val="22"/>
          <w:szCs w:val="22"/>
          <w:lang w:val="en-CA"/>
        </w:rPr>
        <w:t>will use to communicate in a variety of ways:</w:t>
      </w:r>
    </w:p>
    <w:p w14:paraId="72E8C2F2" w14:textId="77777777" w:rsidR="00B311FE" w:rsidRPr="00B311FE" w:rsidRDefault="00B311FE" w:rsidP="008E2E59">
      <w:pPr>
        <w:pStyle w:val="Header"/>
        <w:rPr>
          <w:rFonts w:ascii="Verdana" w:hAnsi="Verdana"/>
          <w:sz w:val="22"/>
          <w:szCs w:val="22"/>
          <w:lang w:val="en-CA"/>
        </w:rPr>
      </w:pPr>
    </w:p>
    <w:p w14:paraId="668BBCC4" w14:textId="77777777" w:rsidR="00B311FE" w:rsidRPr="00B311FE" w:rsidRDefault="00B311FE" w:rsidP="008E2E59">
      <w:pPr>
        <w:pStyle w:val="Header"/>
        <w:numPr>
          <w:ilvl w:val="0"/>
          <w:numId w:val="25"/>
        </w:numPr>
        <w:rPr>
          <w:rFonts w:ascii="Verdana" w:hAnsi="Verdana"/>
          <w:sz w:val="22"/>
          <w:szCs w:val="22"/>
          <w:lang w:val="en-CA"/>
        </w:rPr>
      </w:pPr>
      <w:r w:rsidRPr="00B311FE">
        <w:rPr>
          <w:rFonts w:ascii="Verdana" w:hAnsi="Verdana"/>
          <w:sz w:val="22"/>
          <w:szCs w:val="22"/>
          <w:lang w:val="en-CA"/>
        </w:rPr>
        <w:t>using plain language to make a document easier to read for people with certain learning disabilities;</w:t>
      </w:r>
    </w:p>
    <w:p w14:paraId="19D598FA" w14:textId="77777777" w:rsidR="00B311FE" w:rsidRPr="00B311FE" w:rsidRDefault="00B311FE" w:rsidP="008E2E59">
      <w:pPr>
        <w:pStyle w:val="Header"/>
        <w:numPr>
          <w:ilvl w:val="0"/>
          <w:numId w:val="25"/>
        </w:numPr>
        <w:rPr>
          <w:rFonts w:ascii="Verdana" w:hAnsi="Verdana"/>
          <w:sz w:val="22"/>
          <w:szCs w:val="22"/>
          <w:lang w:val="en-CA"/>
        </w:rPr>
      </w:pPr>
      <w:r w:rsidRPr="00B311FE">
        <w:rPr>
          <w:rFonts w:ascii="Verdana" w:hAnsi="Verdana"/>
          <w:sz w:val="22"/>
          <w:szCs w:val="22"/>
          <w:lang w:val="en-CA"/>
        </w:rPr>
        <w:t xml:space="preserve">using e-mail to communicate with customers who are deaf or have speech impairments; </w:t>
      </w:r>
    </w:p>
    <w:p w14:paraId="325A6645" w14:textId="14D8F38D" w:rsidR="00B311FE" w:rsidRPr="00B311FE" w:rsidRDefault="00B311FE" w:rsidP="008E2E59">
      <w:pPr>
        <w:pStyle w:val="Header"/>
        <w:numPr>
          <w:ilvl w:val="0"/>
          <w:numId w:val="25"/>
        </w:numPr>
        <w:rPr>
          <w:rFonts w:ascii="Verdana" w:hAnsi="Verdana"/>
          <w:sz w:val="22"/>
          <w:szCs w:val="22"/>
          <w:lang w:val="en-CA"/>
        </w:rPr>
      </w:pPr>
      <w:r w:rsidRPr="00B311FE">
        <w:rPr>
          <w:rFonts w:ascii="Verdana" w:hAnsi="Verdana"/>
          <w:sz w:val="22"/>
          <w:szCs w:val="22"/>
          <w:lang w:val="en-CA"/>
        </w:rPr>
        <w:t xml:space="preserve">providing written handouts of </w:t>
      </w:r>
      <w:r w:rsidR="00716986" w:rsidRPr="00B311FE">
        <w:rPr>
          <w:rFonts w:ascii="Verdana" w:hAnsi="Verdana"/>
          <w:sz w:val="22"/>
          <w:szCs w:val="22"/>
          <w:lang w:val="en-CA"/>
        </w:rPr>
        <w:t>commonly spoken</w:t>
      </w:r>
      <w:r w:rsidRPr="00B311FE">
        <w:rPr>
          <w:rFonts w:ascii="Verdana" w:hAnsi="Verdana"/>
          <w:sz w:val="22"/>
          <w:szCs w:val="22"/>
          <w:lang w:val="en-CA"/>
        </w:rPr>
        <w:t xml:space="preserve"> information;</w:t>
      </w:r>
    </w:p>
    <w:p w14:paraId="5112286D" w14:textId="77777777" w:rsidR="00B311FE" w:rsidRPr="00B311FE" w:rsidRDefault="00B311FE" w:rsidP="008E2E59">
      <w:pPr>
        <w:pStyle w:val="Header"/>
        <w:numPr>
          <w:ilvl w:val="0"/>
          <w:numId w:val="25"/>
        </w:numPr>
        <w:rPr>
          <w:rFonts w:ascii="Verdana" w:hAnsi="Verdana"/>
          <w:sz w:val="22"/>
          <w:szCs w:val="22"/>
          <w:lang w:val="en-CA"/>
        </w:rPr>
      </w:pPr>
      <w:r w:rsidRPr="00B311FE">
        <w:rPr>
          <w:rFonts w:ascii="Verdana" w:hAnsi="Verdana"/>
          <w:sz w:val="22"/>
          <w:szCs w:val="22"/>
          <w:lang w:val="en-CA"/>
        </w:rPr>
        <w:t>using large print for people who have low vision;</w:t>
      </w:r>
    </w:p>
    <w:p w14:paraId="40A5C2C0" w14:textId="77777777" w:rsidR="00B311FE" w:rsidRPr="00B311FE" w:rsidRDefault="00B311FE" w:rsidP="008E2E59">
      <w:pPr>
        <w:pStyle w:val="Header"/>
        <w:numPr>
          <w:ilvl w:val="0"/>
          <w:numId w:val="25"/>
        </w:numPr>
        <w:rPr>
          <w:rFonts w:ascii="Verdana" w:hAnsi="Verdana"/>
          <w:sz w:val="22"/>
          <w:szCs w:val="22"/>
          <w:lang w:val="en-CA"/>
        </w:rPr>
      </w:pPr>
      <w:r w:rsidRPr="00B311FE">
        <w:rPr>
          <w:rFonts w:ascii="Verdana" w:hAnsi="Verdana"/>
          <w:sz w:val="22"/>
          <w:szCs w:val="22"/>
          <w:lang w:val="en-CA"/>
        </w:rPr>
        <w:t>providing easy-read, simplified summaries of materials for people with developmental or intellectual disabilities;</w:t>
      </w:r>
    </w:p>
    <w:p w14:paraId="322D21D5" w14:textId="77777777" w:rsidR="00B311FE" w:rsidRPr="00B311FE" w:rsidRDefault="00B311FE" w:rsidP="008E2E59">
      <w:pPr>
        <w:pStyle w:val="Header"/>
        <w:numPr>
          <w:ilvl w:val="0"/>
          <w:numId w:val="25"/>
        </w:numPr>
        <w:rPr>
          <w:rFonts w:ascii="Verdana" w:hAnsi="Verdana"/>
          <w:sz w:val="22"/>
          <w:szCs w:val="22"/>
          <w:lang w:val="en-CA"/>
        </w:rPr>
      </w:pPr>
      <w:r w:rsidRPr="00B311FE">
        <w:rPr>
          <w:rFonts w:ascii="Verdana" w:hAnsi="Verdana"/>
          <w:sz w:val="22"/>
          <w:szCs w:val="22"/>
          <w:lang w:val="en-CA"/>
        </w:rPr>
        <w:t>offering phone service rather than requiring in person service for people with physical disability;</w:t>
      </w:r>
    </w:p>
    <w:p w14:paraId="0877B94E" w14:textId="77777777" w:rsidR="00B311FE" w:rsidRPr="00B311FE" w:rsidRDefault="00B311FE" w:rsidP="008E2E59">
      <w:pPr>
        <w:pStyle w:val="Header"/>
        <w:numPr>
          <w:ilvl w:val="0"/>
          <w:numId w:val="25"/>
        </w:numPr>
        <w:rPr>
          <w:rFonts w:ascii="Verdana" w:hAnsi="Verdana"/>
          <w:sz w:val="22"/>
          <w:szCs w:val="22"/>
          <w:lang w:val="en-CA"/>
        </w:rPr>
      </w:pPr>
      <w:proofErr w:type="gramStart"/>
      <w:r w:rsidRPr="00B311FE">
        <w:rPr>
          <w:rFonts w:ascii="Verdana" w:hAnsi="Verdana"/>
          <w:sz w:val="22"/>
          <w:szCs w:val="22"/>
          <w:lang w:val="en-CA"/>
        </w:rPr>
        <w:t>offering assistance</w:t>
      </w:r>
      <w:proofErr w:type="gramEnd"/>
      <w:r w:rsidRPr="00B311FE">
        <w:rPr>
          <w:rFonts w:ascii="Verdana" w:hAnsi="Verdana"/>
          <w:sz w:val="22"/>
          <w:szCs w:val="22"/>
          <w:lang w:val="en-CA"/>
        </w:rPr>
        <w:t xml:space="preserve"> of a staff person to complete a transaction.</w:t>
      </w:r>
    </w:p>
    <w:p w14:paraId="01DE576A" w14:textId="77777777" w:rsidR="008E2E59" w:rsidRDefault="008E2E59" w:rsidP="008E2E59">
      <w:pPr>
        <w:pStyle w:val="Header"/>
        <w:rPr>
          <w:rFonts w:ascii="Verdana" w:hAnsi="Verdana"/>
          <w:sz w:val="22"/>
          <w:szCs w:val="22"/>
        </w:rPr>
      </w:pPr>
    </w:p>
    <w:p w14:paraId="740C9F67" w14:textId="5E45530F" w:rsidR="00B311FE" w:rsidRPr="00B311FE" w:rsidRDefault="008E2E59" w:rsidP="008E2E59">
      <w:pPr>
        <w:pStyle w:val="Header"/>
        <w:rPr>
          <w:rFonts w:ascii="Verdana" w:hAnsi="Verdana"/>
          <w:sz w:val="22"/>
          <w:szCs w:val="22"/>
        </w:rPr>
      </w:pPr>
      <w:r>
        <w:rPr>
          <w:rFonts w:ascii="Verdana" w:hAnsi="Verdana"/>
          <w:sz w:val="22"/>
          <w:szCs w:val="22"/>
        </w:rPr>
        <w:t xml:space="preserve">TP-Link </w:t>
      </w:r>
      <w:r w:rsidR="00B311FE" w:rsidRPr="00B311FE">
        <w:rPr>
          <w:rFonts w:ascii="Verdana" w:hAnsi="Verdana"/>
          <w:sz w:val="22"/>
          <w:szCs w:val="22"/>
        </w:rPr>
        <w:t xml:space="preserve">will train staff who communicate with clients and supporters on how to interact and communicate with people with various types </w:t>
      </w:r>
      <w:r w:rsidR="005203FE" w:rsidRPr="00B311FE">
        <w:rPr>
          <w:rFonts w:ascii="Verdana" w:hAnsi="Verdana"/>
          <w:sz w:val="22"/>
          <w:szCs w:val="22"/>
        </w:rPr>
        <w:t>of</w:t>
      </w:r>
      <w:r w:rsidR="00B311FE" w:rsidRPr="00B311FE">
        <w:rPr>
          <w:rFonts w:ascii="Verdana" w:hAnsi="Verdana"/>
          <w:sz w:val="22"/>
          <w:szCs w:val="22"/>
        </w:rPr>
        <w:t xml:space="preserve"> disabilities.</w:t>
      </w:r>
    </w:p>
    <w:p w14:paraId="1095A264" w14:textId="77777777" w:rsidR="008E2E59" w:rsidRDefault="008E2E59" w:rsidP="008E2E59">
      <w:pPr>
        <w:pStyle w:val="Header"/>
        <w:rPr>
          <w:rFonts w:ascii="Verdana" w:hAnsi="Verdana"/>
          <w:sz w:val="22"/>
          <w:szCs w:val="22"/>
        </w:rPr>
      </w:pPr>
    </w:p>
    <w:p w14:paraId="234C29DB" w14:textId="26FE9B39" w:rsidR="00B311FE" w:rsidRPr="00B311FE" w:rsidRDefault="00B311FE" w:rsidP="008E2E59">
      <w:pPr>
        <w:pStyle w:val="Header"/>
        <w:rPr>
          <w:rFonts w:ascii="Verdana" w:hAnsi="Verdana"/>
          <w:sz w:val="22"/>
          <w:szCs w:val="22"/>
        </w:rPr>
      </w:pPr>
      <w:r w:rsidRPr="00B311FE">
        <w:rPr>
          <w:rFonts w:ascii="Verdana" w:hAnsi="Verdana"/>
          <w:sz w:val="22"/>
          <w:szCs w:val="22"/>
        </w:rPr>
        <w:t>The content of training will provide guidance on:</w:t>
      </w:r>
    </w:p>
    <w:p w14:paraId="3BEE7EB7" w14:textId="77777777" w:rsidR="00B311FE" w:rsidRPr="00B311FE" w:rsidRDefault="00B311FE" w:rsidP="008E2E59">
      <w:pPr>
        <w:pStyle w:val="Header"/>
        <w:rPr>
          <w:rFonts w:ascii="Verdana" w:hAnsi="Verdana"/>
          <w:sz w:val="22"/>
          <w:szCs w:val="22"/>
        </w:rPr>
      </w:pPr>
    </w:p>
    <w:p w14:paraId="4780093F" w14:textId="77777777" w:rsidR="00B311FE" w:rsidRPr="00B311FE" w:rsidRDefault="00B311FE" w:rsidP="008E2E59">
      <w:pPr>
        <w:pStyle w:val="Header"/>
        <w:numPr>
          <w:ilvl w:val="0"/>
          <w:numId w:val="26"/>
        </w:numPr>
        <w:rPr>
          <w:rFonts w:ascii="Verdana" w:hAnsi="Verdana"/>
          <w:sz w:val="22"/>
          <w:szCs w:val="22"/>
        </w:rPr>
      </w:pPr>
      <w:r w:rsidRPr="00B311FE">
        <w:rPr>
          <w:rFonts w:ascii="Verdana" w:hAnsi="Verdana"/>
          <w:sz w:val="22"/>
          <w:szCs w:val="22"/>
        </w:rPr>
        <w:t xml:space="preserve">a review of the purposes of the </w:t>
      </w:r>
      <w:r w:rsidRPr="00B311FE">
        <w:rPr>
          <w:rFonts w:ascii="Verdana" w:hAnsi="Verdana"/>
          <w:i/>
          <w:iCs/>
          <w:sz w:val="22"/>
          <w:szCs w:val="22"/>
        </w:rPr>
        <w:t xml:space="preserve">Accessibility for Ontarians with Disabilities Act, 2005 </w:t>
      </w:r>
      <w:r w:rsidRPr="00B311FE">
        <w:rPr>
          <w:rFonts w:ascii="Verdana" w:hAnsi="Verdana"/>
          <w:sz w:val="22"/>
          <w:szCs w:val="22"/>
        </w:rPr>
        <w:t xml:space="preserve">and the requirements of the </w:t>
      </w:r>
      <w:r w:rsidRPr="00B311FE">
        <w:rPr>
          <w:rFonts w:ascii="Verdana" w:hAnsi="Verdana"/>
          <w:i/>
          <w:iCs/>
          <w:sz w:val="22"/>
          <w:szCs w:val="22"/>
        </w:rPr>
        <w:t>Accessibility Standards for Customer Service, Ontario Regulation 429/07</w:t>
      </w:r>
      <w:r w:rsidRPr="00B311FE">
        <w:rPr>
          <w:rFonts w:ascii="Verdana" w:hAnsi="Verdana"/>
          <w:sz w:val="22"/>
          <w:szCs w:val="22"/>
        </w:rPr>
        <w:t>;</w:t>
      </w:r>
    </w:p>
    <w:p w14:paraId="15EF9CC4" w14:textId="77777777" w:rsidR="00B311FE" w:rsidRPr="00B311FE" w:rsidRDefault="00B311FE" w:rsidP="008E2E59">
      <w:pPr>
        <w:pStyle w:val="Header"/>
        <w:numPr>
          <w:ilvl w:val="0"/>
          <w:numId w:val="26"/>
        </w:numPr>
        <w:rPr>
          <w:rFonts w:ascii="Verdana" w:hAnsi="Verdana"/>
          <w:sz w:val="22"/>
          <w:szCs w:val="22"/>
        </w:rPr>
      </w:pPr>
      <w:r w:rsidRPr="00B311FE">
        <w:rPr>
          <w:rFonts w:ascii="Verdana" w:hAnsi="Verdana"/>
          <w:sz w:val="22"/>
          <w:szCs w:val="22"/>
        </w:rPr>
        <w:t xml:space="preserve">a review of practices and procedures relating to the provision of goods and services to people with disabilities; </w:t>
      </w:r>
    </w:p>
    <w:p w14:paraId="245DCDBE" w14:textId="77777777" w:rsidR="00B311FE" w:rsidRPr="00B311FE" w:rsidRDefault="00B311FE" w:rsidP="008E2E59">
      <w:pPr>
        <w:pStyle w:val="Header"/>
        <w:numPr>
          <w:ilvl w:val="0"/>
          <w:numId w:val="26"/>
        </w:numPr>
        <w:rPr>
          <w:rFonts w:ascii="Verdana" w:hAnsi="Verdana"/>
          <w:sz w:val="22"/>
          <w:szCs w:val="22"/>
        </w:rPr>
      </w:pPr>
      <w:r w:rsidRPr="00B311FE">
        <w:rPr>
          <w:rFonts w:ascii="Verdana" w:hAnsi="Verdana"/>
          <w:sz w:val="22"/>
          <w:szCs w:val="22"/>
        </w:rPr>
        <w:t>how to interact and communicate with people with various types of disabilities;</w:t>
      </w:r>
    </w:p>
    <w:p w14:paraId="70D45D1E" w14:textId="1E80BE60" w:rsidR="00EA6D2C" w:rsidRPr="00023F3C" w:rsidRDefault="00B311FE" w:rsidP="00AB662F">
      <w:pPr>
        <w:pStyle w:val="Header"/>
        <w:numPr>
          <w:ilvl w:val="0"/>
          <w:numId w:val="26"/>
        </w:numPr>
        <w:rPr>
          <w:rFonts w:ascii="Verdana" w:hAnsi="Verdana"/>
          <w:sz w:val="22"/>
          <w:szCs w:val="22"/>
        </w:rPr>
      </w:pPr>
      <w:proofErr w:type="gramStart"/>
      <w:r w:rsidRPr="00023F3C">
        <w:rPr>
          <w:rFonts w:ascii="Verdana" w:hAnsi="Verdana"/>
          <w:sz w:val="22"/>
          <w:szCs w:val="22"/>
        </w:rPr>
        <w:t>how</w:t>
      </w:r>
      <w:proofErr w:type="gramEnd"/>
      <w:r w:rsidRPr="00023F3C">
        <w:rPr>
          <w:rFonts w:ascii="Verdana" w:hAnsi="Verdana"/>
          <w:sz w:val="22"/>
          <w:szCs w:val="22"/>
        </w:rPr>
        <w:t xml:space="preserve"> to interact and communicate with people with </w:t>
      </w:r>
      <w:r w:rsidR="00040F6E">
        <w:rPr>
          <w:rFonts w:ascii="Verdana" w:hAnsi="Verdana"/>
          <w:sz w:val="22"/>
          <w:szCs w:val="22"/>
        </w:rPr>
        <w:t>a</w:t>
      </w:r>
      <w:r w:rsidRPr="00023F3C">
        <w:rPr>
          <w:rFonts w:ascii="Verdana" w:hAnsi="Verdana"/>
          <w:sz w:val="22"/>
          <w:szCs w:val="22"/>
        </w:rPr>
        <w:t xml:space="preserve"> disabilit</w:t>
      </w:r>
      <w:r w:rsidR="00040F6E">
        <w:rPr>
          <w:rFonts w:ascii="Verdana" w:hAnsi="Verdana"/>
          <w:sz w:val="22"/>
          <w:szCs w:val="22"/>
        </w:rPr>
        <w:t>y</w:t>
      </w:r>
      <w:r w:rsidRPr="00023F3C">
        <w:rPr>
          <w:rFonts w:ascii="Verdana" w:hAnsi="Verdana"/>
          <w:sz w:val="22"/>
          <w:szCs w:val="22"/>
        </w:rPr>
        <w:t xml:space="preserve"> who use assistive devices</w:t>
      </w:r>
      <w:r w:rsidR="00023F3C" w:rsidRPr="00023F3C">
        <w:rPr>
          <w:rFonts w:ascii="Verdana" w:hAnsi="Verdana"/>
          <w:sz w:val="22"/>
          <w:szCs w:val="22"/>
        </w:rPr>
        <w:t xml:space="preserve"> or </w:t>
      </w:r>
      <w:r w:rsidRPr="00023F3C">
        <w:rPr>
          <w:rFonts w:ascii="Verdana" w:hAnsi="Verdana"/>
          <w:sz w:val="22"/>
          <w:szCs w:val="22"/>
        </w:rPr>
        <w:t>require the assistance of a guide dog or other service animal;</w:t>
      </w:r>
    </w:p>
    <w:p w14:paraId="314EDDC1" w14:textId="77777777" w:rsidR="00B311FE" w:rsidRPr="00B311FE" w:rsidRDefault="00B311FE" w:rsidP="008E2E59">
      <w:pPr>
        <w:pStyle w:val="Header"/>
        <w:numPr>
          <w:ilvl w:val="0"/>
          <w:numId w:val="26"/>
        </w:numPr>
        <w:rPr>
          <w:rFonts w:ascii="Verdana" w:hAnsi="Verdana"/>
          <w:sz w:val="22"/>
          <w:szCs w:val="22"/>
        </w:rPr>
      </w:pPr>
      <w:r w:rsidRPr="00B311FE">
        <w:rPr>
          <w:rFonts w:ascii="Verdana" w:hAnsi="Verdana"/>
          <w:sz w:val="22"/>
          <w:szCs w:val="22"/>
        </w:rPr>
        <w:lastRenderedPageBreak/>
        <w:t>how to interact with and serve people with disabilities who require the assistance of a support person;</w:t>
      </w:r>
    </w:p>
    <w:p w14:paraId="399E15EC" w14:textId="15D8F058" w:rsidR="00B311FE" w:rsidRPr="00B311FE" w:rsidRDefault="00B311FE" w:rsidP="008E2E59">
      <w:pPr>
        <w:pStyle w:val="Header"/>
        <w:numPr>
          <w:ilvl w:val="0"/>
          <w:numId w:val="26"/>
        </w:numPr>
        <w:rPr>
          <w:rFonts w:ascii="Verdana" w:hAnsi="Verdana"/>
          <w:sz w:val="22"/>
          <w:szCs w:val="22"/>
        </w:rPr>
      </w:pPr>
      <w:r w:rsidRPr="00B311FE">
        <w:rPr>
          <w:rFonts w:ascii="Verdana" w:hAnsi="Verdana"/>
          <w:sz w:val="22"/>
          <w:szCs w:val="22"/>
        </w:rPr>
        <w:t xml:space="preserve">what to do if a person with disability is having difficulty in accessing the </w:t>
      </w:r>
      <w:r w:rsidR="00716986">
        <w:rPr>
          <w:rFonts w:ascii="Verdana" w:hAnsi="Verdana"/>
          <w:sz w:val="22"/>
          <w:szCs w:val="22"/>
        </w:rPr>
        <w:t>company’s</w:t>
      </w:r>
      <w:r w:rsidRPr="00B311FE">
        <w:rPr>
          <w:rFonts w:ascii="Verdana" w:hAnsi="Verdana"/>
          <w:sz w:val="22"/>
          <w:szCs w:val="22"/>
        </w:rPr>
        <w:t xml:space="preserve"> services.</w:t>
      </w:r>
    </w:p>
    <w:p w14:paraId="6D6428D5" w14:textId="77777777" w:rsidR="008E2E59" w:rsidRDefault="008E2E59" w:rsidP="008E2E59">
      <w:pPr>
        <w:pStyle w:val="Header"/>
        <w:rPr>
          <w:rFonts w:ascii="Verdana" w:hAnsi="Verdana"/>
          <w:sz w:val="22"/>
          <w:szCs w:val="22"/>
          <w:u w:val="single"/>
        </w:rPr>
      </w:pPr>
    </w:p>
    <w:p w14:paraId="00BBCC4A" w14:textId="57839125" w:rsidR="00B311FE" w:rsidRPr="00B311FE" w:rsidRDefault="00B311FE" w:rsidP="008E2E59">
      <w:pPr>
        <w:pStyle w:val="Header"/>
        <w:rPr>
          <w:rFonts w:ascii="Verdana" w:hAnsi="Verdana"/>
          <w:sz w:val="22"/>
          <w:szCs w:val="22"/>
        </w:rPr>
      </w:pPr>
      <w:r w:rsidRPr="00B311FE">
        <w:rPr>
          <w:rFonts w:ascii="Verdana" w:hAnsi="Verdana"/>
          <w:sz w:val="22"/>
          <w:szCs w:val="22"/>
          <w:u w:val="single"/>
        </w:rPr>
        <w:t>Service Disruptions</w:t>
      </w:r>
    </w:p>
    <w:p w14:paraId="3F98E649" w14:textId="4F689092" w:rsidR="00B311FE" w:rsidRPr="00B311FE" w:rsidRDefault="00B311FE" w:rsidP="008E2E59">
      <w:pPr>
        <w:pStyle w:val="Header"/>
        <w:rPr>
          <w:rFonts w:ascii="Verdana" w:hAnsi="Verdana"/>
          <w:sz w:val="22"/>
          <w:szCs w:val="22"/>
        </w:rPr>
      </w:pPr>
      <w:r w:rsidRPr="00B311FE">
        <w:rPr>
          <w:rFonts w:ascii="Verdana" w:hAnsi="Verdana"/>
          <w:sz w:val="22"/>
          <w:szCs w:val="22"/>
        </w:rPr>
        <w:t xml:space="preserve">Service disruptions may occur for reasons that may or may not be within the control or knowledge of </w:t>
      </w:r>
      <w:r w:rsidR="008E2E59">
        <w:rPr>
          <w:rFonts w:ascii="Verdana" w:hAnsi="Verdana"/>
          <w:sz w:val="22"/>
          <w:szCs w:val="22"/>
        </w:rPr>
        <w:t>TP-Link</w:t>
      </w:r>
      <w:r w:rsidRPr="00B311FE">
        <w:rPr>
          <w:rFonts w:ascii="Verdana" w:hAnsi="Verdana"/>
          <w:sz w:val="22"/>
          <w:szCs w:val="22"/>
        </w:rPr>
        <w:t>. In the event of any temporary disruptions to facilities or services that customers with disabilities rely on to access or use goods or services, reasonable efforts will be made to provide advance notice.</w:t>
      </w:r>
    </w:p>
    <w:p w14:paraId="18C5D771" w14:textId="77777777" w:rsidR="008E2E59" w:rsidRDefault="008E2E59" w:rsidP="008E2E59">
      <w:pPr>
        <w:pStyle w:val="Header"/>
        <w:rPr>
          <w:rFonts w:ascii="Verdana" w:hAnsi="Verdana"/>
          <w:sz w:val="22"/>
          <w:szCs w:val="22"/>
        </w:rPr>
      </w:pPr>
    </w:p>
    <w:p w14:paraId="67C74939" w14:textId="415E8C6A" w:rsidR="00B311FE" w:rsidRDefault="00B311FE" w:rsidP="008E2E59">
      <w:pPr>
        <w:pStyle w:val="Header"/>
        <w:rPr>
          <w:rFonts w:ascii="Verdana" w:hAnsi="Verdana"/>
          <w:sz w:val="22"/>
          <w:szCs w:val="22"/>
        </w:rPr>
      </w:pPr>
      <w:r w:rsidRPr="00B311FE">
        <w:rPr>
          <w:rFonts w:ascii="Verdana" w:hAnsi="Verdana"/>
          <w:sz w:val="22"/>
          <w:szCs w:val="22"/>
        </w:rPr>
        <w:t xml:space="preserve">When disruptions occur, </w:t>
      </w:r>
      <w:r w:rsidR="00716986">
        <w:rPr>
          <w:rFonts w:ascii="Verdana" w:hAnsi="Verdana"/>
          <w:sz w:val="22"/>
          <w:szCs w:val="22"/>
        </w:rPr>
        <w:t>TP-Link</w:t>
      </w:r>
      <w:r w:rsidRPr="00B311FE">
        <w:rPr>
          <w:rFonts w:ascii="Verdana" w:hAnsi="Verdana"/>
          <w:sz w:val="22"/>
          <w:szCs w:val="22"/>
        </w:rPr>
        <w:t xml:space="preserve"> will:</w:t>
      </w:r>
    </w:p>
    <w:p w14:paraId="2F6D838A" w14:textId="77777777" w:rsidR="00716986" w:rsidRPr="00B311FE" w:rsidRDefault="00716986" w:rsidP="008E2E59">
      <w:pPr>
        <w:pStyle w:val="Header"/>
        <w:rPr>
          <w:rFonts w:ascii="Verdana" w:hAnsi="Verdana"/>
          <w:sz w:val="22"/>
          <w:szCs w:val="22"/>
        </w:rPr>
      </w:pPr>
    </w:p>
    <w:p w14:paraId="6350F8AE" w14:textId="46E4F702" w:rsidR="00B311FE" w:rsidRPr="00B311FE" w:rsidRDefault="008E2E59" w:rsidP="008E2E59">
      <w:pPr>
        <w:pStyle w:val="Header"/>
        <w:numPr>
          <w:ilvl w:val="0"/>
          <w:numId w:val="24"/>
        </w:numPr>
        <w:rPr>
          <w:rFonts w:ascii="Verdana" w:hAnsi="Verdana"/>
          <w:sz w:val="22"/>
          <w:szCs w:val="22"/>
        </w:rPr>
      </w:pPr>
      <w:r>
        <w:rPr>
          <w:rFonts w:ascii="Verdana" w:hAnsi="Verdana"/>
          <w:sz w:val="22"/>
          <w:szCs w:val="22"/>
        </w:rPr>
        <w:t>p</w:t>
      </w:r>
      <w:r w:rsidR="00B311FE" w:rsidRPr="00B311FE">
        <w:rPr>
          <w:rFonts w:ascii="Verdana" w:hAnsi="Verdana"/>
          <w:sz w:val="22"/>
          <w:szCs w:val="22"/>
        </w:rPr>
        <w:t>ost notices in the nearest accessible entrance to the service disruption;</w:t>
      </w:r>
    </w:p>
    <w:p w14:paraId="34611769" w14:textId="7E3B553D" w:rsidR="00B311FE" w:rsidRPr="00B311FE" w:rsidRDefault="008E2E59" w:rsidP="008E2E59">
      <w:pPr>
        <w:pStyle w:val="Header"/>
        <w:numPr>
          <w:ilvl w:val="0"/>
          <w:numId w:val="24"/>
        </w:numPr>
        <w:rPr>
          <w:rFonts w:ascii="Verdana" w:hAnsi="Verdana"/>
          <w:sz w:val="22"/>
          <w:szCs w:val="22"/>
        </w:rPr>
      </w:pPr>
      <w:r>
        <w:rPr>
          <w:rFonts w:ascii="Verdana" w:hAnsi="Verdana"/>
          <w:sz w:val="22"/>
          <w:szCs w:val="22"/>
        </w:rPr>
        <w:t>u</w:t>
      </w:r>
      <w:r w:rsidR="00B311FE" w:rsidRPr="00B311FE">
        <w:rPr>
          <w:rFonts w:ascii="Verdana" w:hAnsi="Verdana"/>
          <w:sz w:val="22"/>
          <w:szCs w:val="22"/>
        </w:rPr>
        <w:t xml:space="preserve">pdate the </w:t>
      </w:r>
      <w:r w:rsidR="00716986">
        <w:rPr>
          <w:rFonts w:ascii="Verdana" w:hAnsi="Verdana"/>
          <w:sz w:val="22"/>
          <w:szCs w:val="22"/>
        </w:rPr>
        <w:t xml:space="preserve">company’s </w:t>
      </w:r>
      <w:r w:rsidR="00B311FE" w:rsidRPr="00B311FE">
        <w:rPr>
          <w:rFonts w:ascii="Verdana" w:hAnsi="Verdana"/>
          <w:sz w:val="22"/>
          <w:szCs w:val="22"/>
        </w:rPr>
        <w:t>website with information about the disruption;</w:t>
      </w:r>
    </w:p>
    <w:p w14:paraId="0BCBD5B7" w14:textId="02EBF1ED" w:rsidR="00B311FE" w:rsidRPr="00B311FE" w:rsidRDefault="008E2E59" w:rsidP="008E2E59">
      <w:pPr>
        <w:pStyle w:val="Header"/>
        <w:numPr>
          <w:ilvl w:val="0"/>
          <w:numId w:val="24"/>
        </w:numPr>
        <w:rPr>
          <w:rFonts w:ascii="Verdana" w:hAnsi="Verdana"/>
          <w:sz w:val="22"/>
          <w:szCs w:val="22"/>
        </w:rPr>
      </w:pPr>
      <w:r>
        <w:rPr>
          <w:rFonts w:ascii="Verdana" w:hAnsi="Verdana"/>
          <w:sz w:val="22"/>
          <w:szCs w:val="22"/>
        </w:rPr>
        <w:t>c</w:t>
      </w:r>
      <w:r w:rsidR="00B311FE" w:rsidRPr="00B311FE">
        <w:rPr>
          <w:rFonts w:ascii="Verdana" w:hAnsi="Verdana"/>
          <w:sz w:val="22"/>
          <w:szCs w:val="22"/>
        </w:rPr>
        <w:t>ontact customers with appointments; or</w:t>
      </w:r>
    </w:p>
    <w:p w14:paraId="25D2744C" w14:textId="6D3DA140" w:rsidR="00B311FE" w:rsidRPr="00B311FE" w:rsidRDefault="008E2E59" w:rsidP="008E2E59">
      <w:pPr>
        <w:pStyle w:val="Header"/>
        <w:numPr>
          <w:ilvl w:val="0"/>
          <w:numId w:val="24"/>
        </w:numPr>
        <w:rPr>
          <w:rFonts w:ascii="Verdana" w:hAnsi="Verdana"/>
          <w:sz w:val="22"/>
          <w:szCs w:val="22"/>
        </w:rPr>
      </w:pPr>
      <w:r>
        <w:rPr>
          <w:rFonts w:ascii="Verdana" w:hAnsi="Verdana"/>
          <w:sz w:val="22"/>
          <w:szCs w:val="22"/>
        </w:rPr>
        <w:t>b</w:t>
      </w:r>
      <w:r w:rsidR="00B311FE" w:rsidRPr="00B311FE">
        <w:rPr>
          <w:rFonts w:ascii="Verdana" w:hAnsi="Verdana"/>
          <w:sz w:val="22"/>
          <w:szCs w:val="22"/>
        </w:rPr>
        <w:t>y any other method that may be reasonable under the circumstances.</w:t>
      </w:r>
    </w:p>
    <w:p w14:paraId="2D3A8323" w14:textId="77777777" w:rsidR="008E2E59" w:rsidRDefault="008E2E59" w:rsidP="008E2E59">
      <w:pPr>
        <w:pStyle w:val="Header"/>
        <w:rPr>
          <w:rFonts w:ascii="Verdana" w:hAnsi="Verdana"/>
          <w:sz w:val="22"/>
          <w:szCs w:val="22"/>
        </w:rPr>
      </w:pPr>
    </w:p>
    <w:p w14:paraId="15C43E89" w14:textId="46E6F5BF" w:rsidR="00B311FE" w:rsidRPr="00B311FE" w:rsidRDefault="008E2E59" w:rsidP="008E2E59">
      <w:pPr>
        <w:pStyle w:val="Header"/>
        <w:rPr>
          <w:rFonts w:ascii="Verdana" w:hAnsi="Verdana"/>
          <w:sz w:val="22"/>
          <w:szCs w:val="22"/>
        </w:rPr>
      </w:pPr>
      <w:r>
        <w:rPr>
          <w:rFonts w:ascii="Verdana" w:hAnsi="Verdana"/>
          <w:sz w:val="22"/>
          <w:szCs w:val="22"/>
        </w:rPr>
        <w:t xml:space="preserve">TP-Link </w:t>
      </w:r>
      <w:r w:rsidR="00B311FE" w:rsidRPr="00B311FE">
        <w:rPr>
          <w:rFonts w:ascii="Verdana" w:hAnsi="Verdana"/>
          <w:sz w:val="22"/>
          <w:szCs w:val="22"/>
        </w:rPr>
        <w:t>will make every reasonable effort to indicate when services will resume and suggest alternatives that can be utilized during the disruption. In some circumstances, such as in the situation of unplanned temporary disruptions or emergencies, advance notice may not be possible.</w:t>
      </w:r>
    </w:p>
    <w:p w14:paraId="18D865D1" w14:textId="77777777" w:rsidR="008E2E59" w:rsidRDefault="008E2E59" w:rsidP="008E2E59">
      <w:pPr>
        <w:pStyle w:val="Header"/>
        <w:rPr>
          <w:rFonts w:ascii="Verdana" w:hAnsi="Verdana"/>
          <w:sz w:val="22"/>
          <w:szCs w:val="22"/>
          <w:u w:val="single"/>
        </w:rPr>
      </w:pPr>
    </w:p>
    <w:p w14:paraId="249FC6B8" w14:textId="256E7056" w:rsidR="00B311FE" w:rsidRPr="00B311FE" w:rsidRDefault="00B311FE" w:rsidP="008E2E59">
      <w:pPr>
        <w:pStyle w:val="Header"/>
        <w:rPr>
          <w:rFonts w:ascii="Verdana" w:hAnsi="Verdana"/>
          <w:sz w:val="22"/>
          <w:szCs w:val="22"/>
        </w:rPr>
      </w:pPr>
      <w:r w:rsidRPr="00B311FE">
        <w:rPr>
          <w:rFonts w:ascii="Verdana" w:hAnsi="Verdana"/>
          <w:sz w:val="22"/>
          <w:szCs w:val="22"/>
          <w:u w:val="single"/>
        </w:rPr>
        <w:t>Emergency Notifications</w:t>
      </w:r>
    </w:p>
    <w:p w14:paraId="2097361F" w14:textId="234793F8" w:rsidR="00B311FE" w:rsidRPr="00B311FE" w:rsidRDefault="008E2E59" w:rsidP="008E2E59">
      <w:pPr>
        <w:pStyle w:val="Header"/>
        <w:rPr>
          <w:rFonts w:ascii="Verdana" w:hAnsi="Verdana"/>
          <w:sz w:val="22"/>
          <w:szCs w:val="22"/>
        </w:rPr>
      </w:pPr>
      <w:r>
        <w:rPr>
          <w:rFonts w:ascii="Verdana" w:hAnsi="Verdana"/>
          <w:sz w:val="22"/>
          <w:szCs w:val="22"/>
        </w:rPr>
        <w:t xml:space="preserve">TP-Link </w:t>
      </w:r>
      <w:r w:rsidR="00B311FE" w:rsidRPr="00B311FE">
        <w:rPr>
          <w:rFonts w:ascii="Verdana" w:hAnsi="Verdana"/>
          <w:sz w:val="22"/>
          <w:szCs w:val="22"/>
        </w:rPr>
        <w:t>will provide emergency and public safety information, plans and procedures, maps and warning signs at evacuation points, and any other emergency alert information, in accessible formats or with appropriate communication supports, upon request.</w:t>
      </w:r>
    </w:p>
    <w:p w14:paraId="1F17350D" w14:textId="77777777" w:rsidR="008E2E59" w:rsidRDefault="008E2E59" w:rsidP="008E2E59">
      <w:pPr>
        <w:pStyle w:val="Header"/>
        <w:rPr>
          <w:rFonts w:ascii="Verdana" w:hAnsi="Verdana"/>
          <w:sz w:val="22"/>
          <w:szCs w:val="22"/>
        </w:rPr>
      </w:pPr>
    </w:p>
    <w:p w14:paraId="6403FC5B" w14:textId="40633686" w:rsidR="00B311FE" w:rsidRDefault="00B311FE" w:rsidP="008E2E59">
      <w:pPr>
        <w:pStyle w:val="Header"/>
        <w:rPr>
          <w:rFonts w:ascii="Verdana" w:hAnsi="Verdana"/>
          <w:sz w:val="22"/>
          <w:szCs w:val="22"/>
        </w:rPr>
      </w:pPr>
      <w:r w:rsidRPr="00B311FE">
        <w:rPr>
          <w:rFonts w:ascii="Verdana" w:hAnsi="Verdana"/>
          <w:sz w:val="22"/>
          <w:szCs w:val="22"/>
        </w:rPr>
        <w:t xml:space="preserve">The </w:t>
      </w:r>
      <w:r w:rsidR="008E2E59">
        <w:rPr>
          <w:rFonts w:ascii="Verdana" w:hAnsi="Verdana"/>
          <w:sz w:val="22"/>
          <w:szCs w:val="22"/>
        </w:rPr>
        <w:t>company</w:t>
      </w:r>
      <w:r w:rsidRPr="00B311FE">
        <w:rPr>
          <w:rFonts w:ascii="Verdana" w:hAnsi="Verdana"/>
          <w:sz w:val="22"/>
          <w:szCs w:val="22"/>
        </w:rPr>
        <w:t xml:space="preserve"> will:</w:t>
      </w:r>
    </w:p>
    <w:p w14:paraId="106D1731" w14:textId="77777777" w:rsidR="00716986" w:rsidRPr="00B311FE" w:rsidRDefault="00716986" w:rsidP="008E2E59">
      <w:pPr>
        <w:pStyle w:val="Header"/>
        <w:rPr>
          <w:rFonts w:ascii="Verdana" w:hAnsi="Verdana"/>
          <w:sz w:val="22"/>
          <w:szCs w:val="22"/>
        </w:rPr>
      </w:pPr>
    </w:p>
    <w:p w14:paraId="07F518A3" w14:textId="6EC46C48" w:rsidR="00B311FE" w:rsidRPr="00B311FE" w:rsidRDefault="008E2E59" w:rsidP="008E2E59">
      <w:pPr>
        <w:pStyle w:val="Header"/>
        <w:numPr>
          <w:ilvl w:val="0"/>
          <w:numId w:val="24"/>
        </w:numPr>
        <w:rPr>
          <w:rFonts w:ascii="Verdana" w:hAnsi="Verdana"/>
          <w:sz w:val="22"/>
          <w:szCs w:val="22"/>
        </w:rPr>
      </w:pPr>
      <w:r>
        <w:rPr>
          <w:rFonts w:ascii="Verdana" w:hAnsi="Verdana"/>
          <w:sz w:val="22"/>
          <w:szCs w:val="22"/>
        </w:rPr>
        <w:t>w</w:t>
      </w:r>
      <w:r w:rsidR="00B311FE" w:rsidRPr="00B311FE">
        <w:rPr>
          <w:rFonts w:ascii="Verdana" w:hAnsi="Verdana"/>
          <w:sz w:val="22"/>
          <w:szCs w:val="22"/>
        </w:rPr>
        <w:t>ork with any individuals requesting information and to see how to best meet their needs;</w:t>
      </w:r>
    </w:p>
    <w:p w14:paraId="60BED611" w14:textId="07F268BA" w:rsidR="00B311FE" w:rsidRPr="00B311FE" w:rsidRDefault="008E2E59" w:rsidP="008E2E59">
      <w:pPr>
        <w:pStyle w:val="Header"/>
        <w:numPr>
          <w:ilvl w:val="0"/>
          <w:numId w:val="24"/>
        </w:numPr>
        <w:rPr>
          <w:rFonts w:ascii="Verdana" w:hAnsi="Verdana"/>
          <w:sz w:val="22"/>
          <w:szCs w:val="22"/>
        </w:rPr>
      </w:pPr>
      <w:r>
        <w:rPr>
          <w:rFonts w:ascii="Verdana" w:hAnsi="Verdana"/>
          <w:sz w:val="22"/>
          <w:szCs w:val="22"/>
        </w:rPr>
        <w:t>e</w:t>
      </w:r>
      <w:r w:rsidR="00B311FE" w:rsidRPr="00B311FE">
        <w:rPr>
          <w:rFonts w:ascii="Verdana" w:hAnsi="Verdana"/>
          <w:sz w:val="22"/>
          <w:szCs w:val="22"/>
        </w:rPr>
        <w:t>nsure emergency information can be seen, read, and heard by anyone, including people with disabilities; and</w:t>
      </w:r>
    </w:p>
    <w:p w14:paraId="14273481" w14:textId="4CEA3F50" w:rsidR="00B311FE" w:rsidRPr="00B311FE" w:rsidRDefault="008E2E59" w:rsidP="008E2E59">
      <w:pPr>
        <w:pStyle w:val="Header"/>
        <w:numPr>
          <w:ilvl w:val="0"/>
          <w:numId w:val="24"/>
        </w:numPr>
        <w:rPr>
          <w:rFonts w:ascii="Verdana" w:hAnsi="Verdana"/>
          <w:sz w:val="22"/>
          <w:szCs w:val="22"/>
        </w:rPr>
      </w:pPr>
      <w:proofErr w:type="gramStart"/>
      <w:r>
        <w:rPr>
          <w:rFonts w:ascii="Verdana" w:hAnsi="Verdana"/>
          <w:sz w:val="22"/>
          <w:szCs w:val="22"/>
        </w:rPr>
        <w:t>i</w:t>
      </w:r>
      <w:r w:rsidR="00B311FE" w:rsidRPr="00B311FE">
        <w:rPr>
          <w:rFonts w:ascii="Verdana" w:hAnsi="Verdana"/>
          <w:sz w:val="22"/>
          <w:szCs w:val="22"/>
        </w:rPr>
        <w:t>f</w:t>
      </w:r>
      <w:proofErr w:type="gramEnd"/>
      <w:r w:rsidR="00B311FE" w:rsidRPr="00B311FE">
        <w:rPr>
          <w:rFonts w:ascii="Verdana" w:hAnsi="Verdana"/>
          <w:sz w:val="22"/>
          <w:szCs w:val="22"/>
        </w:rPr>
        <w:t xml:space="preserve"> a person with a disability requires assistance from a support person in case of an emergency, make sure an employee is available to act as such.</w:t>
      </w:r>
    </w:p>
    <w:p w14:paraId="7ADA4865" w14:textId="77777777" w:rsidR="008E2E59" w:rsidRDefault="008E2E59" w:rsidP="008E2E59">
      <w:pPr>
        <w:pStyle w:val="Header"/>
        <w:rPr>
          <w:rFonts w:ascii="Verdana" w:hAnsi="Verdana"/>
          <w:sz w:val="22"/>
          <w:szCs w:val="22"/>
          <w:u w:val="single"/>
        </w:rPr>
      </w:pPr>
    </w:p>
    <w:p w14:paraId="3F15E2AC" w14:textId="518BCA3C" w:rsidR="00B311FE" w:rsidRPr="00B311FE" w:rsidRDefault="00B311FE" w:rsidP="008E2E59">
      <w:pPr>
        <w:pStyle w:val="Header"/>
        <w:rPr>
          <w:rFonts w:ascii="Verdana" w:hAnsi="Verdana"/>
          <w:sz w:val="22"/>
          <w:szCs w:val="22"/>
        </w:rPr>
      </w:pPr>
      <w:r w:rsidRPr="00B311FE">
        <w:rPr>
          <w:rFonts w:ascii="Verdana" w:hAnsi="Verdana"/>
          <w:sz w:val="22"/>
          <w:szCs w:val="22"/>
          <w:u w:val="single"/>
        </w:rPr>
        <w:t>Customer Feedback</w:t>
      </w:r>
    </w:p>
    <w:p w14:paraId="45A5C7F6" w14:textId="44B8E7F0" w:rsidR="00B311FE" w:rsidRPr="00B311FE" w:rsidRDefault="00B311FE" w:rsidP="008E2E59">
      <w:pPr>
        <w:pStyle w:val="Header"/>
        <w:rPr>
          <w:rFonts w:ascii="Verdana" w:hAnsi="Verdana"/>
          <w:sz w:val="22"/>
          <w:szCs w:val="22"/>
        </w:rPr>
      </w:pPr>
      <w:r w:rsidRPr="00B311FE">
        <w:rPr>
          <w:rFonts w:ascii="Verdana" w:hAnsi="Verdana"/>
          <w:sz w:val="22"/>
          <w:szCs w:val="22"/>
        </w:rPr>
        <w:t xml:space="preserve">Customer feedback can lead to improved service, increased clientele, and a reduction in complaints. </w:t>
      </w:r>
      <w:r w:rsidR="0096723C">
        <w:rPr>
          <w:rFonts w:ascii="Verdana" w:hAnsi="Verdana"/>
          <w:sz w:val="22"/>
          <w:szCs w:val="22"/>
        </w:rPr>
        <w:t xml:space="preserve">TP-Link </w:t>
      </w:r>
      <w:r w:rsidRPr="00B311FE">
        <w:rPr>
          <w:rFonts w:ascii="Verdana" w:hAnsi="Verdana"/>
          <w:sz w:val="22"/>
          <w:szCs w:val="22"/>
        </w:rPr>
        <w:t>will ensure that feedback can be provided by customers with disabilities through a variety of mechanisms, such as in person, by mail, by phone or by e-mail.</w:t>
      </w:r>
    </w:p>
    <w:p w14:paraId="03F4FC4A" w14:textId="1833D285" w:rsidR="00B311FE" w:rsidRPr="00B311FE" w:rsidRDefault="00B311FE" w:rsidP="008E2E59">
      <w:pPr>
        <w:pStyle w:val="Header"/>
        <w:numPr>
          <w:ilvl w:val="0"/>
          <w:numId w:val="27"/>
        </w:numPr>
        <w:rPr>
          <w:rFonts w:ascii="Verdana" w:hAnsi="Verdana"/>
          <w:sz w:val="22"/>
          <w:szCs w:val="22"/>
          <w:u w:val="single"/>
        </w:rPr>
      </w:pPr>
      <w:r w:rsidRPr="00B311FE">
        <w:rPr>
          <w:rFonts w:ascii="Verdana" w:hAnsi="Verdana"/>
          <w:sz w:val="22"/>
          <w:szCs w:val="22"/>
        </w:rPr>
        <w:t xml:space="preserve">using HR e-mail box - </w:t>
      </w:r>
      <w:r w:rsidR="00716986" w:rsidRPr="00716986">
        <w:rPr>
          <w:rFonts w:ascii="Verdana" w:hAnsi="Verdana"/>
          <w:sz w:val="22"/>
          <w:szCs w:val="22"/>
          <w:lang w:val="en-CA"/>
        </w:rPr>
        <w:t>hr.ca@tp-link.com</w:t>
      </w:r>
    </w:p>
    <w:p w14:paraId="687F6724" w14:textId="3171584C" w:rsidR="00B311FE" w:rsidRPr="00B311FE" w:rsidRDefault="00B311FE" w:rsidP="008E2E59">
      <w:pPr>
        <w:pStyle w:val="Header"/>
        <w:numPr>
          <w:ilvl w:val="0"/>
          <w:numId w:val="27"/>
        </w:numPr>
        <w:rPr>
          <w:rFonts w:ascii="Verdana" w:hAnsi="Verdana"/>
          <w:sz w:val="22"/>
          <w:szCs w:val="22"/>
        </w:rPr>
      </w:pPr>
      <w:r w:rsidRPr="00B311FE">
        <w:rPr>
          <w:rFonts w:ascii="Verdana" w:hAnsi="Verdana"/>
          <w:sz w:val="22"/>
          <w:szCs w:val="22"/>
        </w:rPr>
        <w:t>using e-mail address on a website –</w:t>
      </w:r>
      <w:r w:rsidR="007207C6">
        <w:rPr>
          <w:rFonts w:ascii="Verdana" w:hAnsi="Verdana"/>
          <w:sz w:val="22"/>
          <w:szCs w:val="22"/>
        </w:rPr>
        <w:t xml:space="preserve"> </w:t>
      </w:r>
      <w:r w:rsidR="00716986" w:rsidRPr="00716986">
        <w:rPr>
          <w:rFonts w:ascii="Verdana" w:hAnsi="Verdana"/>
          <w:sz w:val="22"/>
          <w:szCs w:val="22"/>
          <w:lang w:val="en-CA"/>
        </w:rPr>
        <w:t>info.ca@tp-link.com</w:t>
      </w:r>
      <w:r w:rsidRPr="00B311FE">
        <w:rPr>
          <w:rFonts w:ascii="Verdana" w:hAnsi="Verdana"/>
          <w:sz w:val="22"/>
          <w:szCs w:val="22"/>
        </w:rPr>
        <w:t xml:space="preserve"> </w:t>
      </w:r>
    </w:p>
    <w:p w14:paraId="7AA4BC1F" w14:textId="77EECD22" w:rsidR="00B311FE" w:rsidRPr="00B311FE" w:rsidRDefault="00B311FE" w:rsidP="008E2E59">
      <w:pPr>
        <w:pStyle w:val="Header"/>
        <w:numPr>
          <w:ilvl w:val="0"/>
          <w:numId w:val="27"/>
        </w:numPr>
        <w:rPr>
          <w:rFonts w:ascii="Verdana" w:hAnsi="Verdana"/>
          <w:sz w:val="22"/>
          <w:szCs w:val="22"/>
          <w:lang w:val="en-CA"/>
        </w:rPr>
      </w:pPr>
      <w:r w:rsidRPr="00B311FE">
        <w:rPr>
          <w:rFonts w:ascii="Verdana" w:hAnsi="Verdana"/>
          <w:sz w:val="22"/>
          <w:szCs w:val="22"/>
        </w:rPr>
        <w:t xml:space="preserve">calling Human Resources - </w:t>
      </w:r>
      <w:r w:rsidR="00716986" w:rsidRPr="00716986">
        <w:rPr>
          <w:rFonts w:ascii="Verdana" w:hAnsi="Verdana"/>
          <w:sz w:val="22"/>
          <w:szCs w:val="22"/>
          <w:lang w:val="en-CA"/>
        </w:rPr>
        <w:t>905-881-9469</w:t>
      </w:r>
      <w:r w:rsidR="00716986">
        <w:rPr>
          <w:rFonts w:ascii="Verdana" w:hAnsi="Verdana"/>
          <w:sz w:val="22"/>
          <w:szCs w:val="22"/>
          <w:lang w:val="en-CA"/>
        </w:rPr>
        <w:t>, ext.</w:t>
      </w:r>
      <w:r w:rsidR="001010CB">
        <w:rPr>
          <w:rFonts w:ascii="Verdana" w:hAnsi="Verdana"/>
          <w:sz w:val="22"/>
          <w:szCs w:val="22"/>
          <w:lang w:val="en-CA"/>
        </w:rPr>
        <w:t xml:space="preserve"> 235</w:t>
      </w:r>
      <w:r w:rsidR="00716986">
        <w:rPr>
          <w:rFonts w:ascii="Verdana" w:hAnsi="Verdana"/>
          <w:sz w:val="22"/>
          <w:szCs w:val="22"/>
          <w:lang w:val="en-CA"/>
        </w:rPr>
        <w:t xml:space="preserve"> (</w:t>
      </w:r>
      <w:r w:rsidR="00716986" w:rsidRPr="00716986">
        <w:rPr>
          <w:rFonts w:ascii="Verdana" w:hAnsi="Verdana"/>
          <w:sz w:val="22"/>
          <w:szCs w:val="22"/>
          <w:lang w:val="en-CA"/>
        </w:rPr>
        <w:t>Mon-Thurs 9:00</w:t>
      </w:r>
      <w:r w:rsidR="008C74F2">
        <w:rPr>
          <w:rFonts w:ascii="Verdana" w:hAnsi="Verdana"/>
          <w:sz w:val="22"/>
          <w:szCs w:val="22"/>
          <w:lang w:val="en-CA"/>
        </w:rPr>
        <w:t>am</w:t>
      </w:r>
      <w:r w:rsidR="00716986" w:rsidRPr="00716986">
        <w:rPr>
          <w:rFonts w:ascii="Verdana" w:hAnsi="Verdana"/>
          <w:sz w:val="22"/>
          <w:szCs w:val="22"/>
          <w:lang w:val="en-CA"/>
        </w:rPr>
        <w:t xml:space="preserve"> to </w:t>
      </w:r>
      <w:r w:rsidR="008C74F2">
        <w:rPr>
          <w:rFonts w:ascii="Verdana" w:hAnsi="Verdana"/>
          <w:sz w:val="22"/>
          <w:szCs w:val="22"/>
          <w:lang w:val="en-CA"/>
        </w:rPr>
        <w:t>6</w:t>
      </w:r>
      <w:r w:rsidR="00716986" w:rsidRPr="00716986">
        <w:rPr>
          <w:rFonts w:ascii="Verdana" w:hAnsi="Verdana"/>
          <w:sz w:val="22"/>
          <w:szCs w:val="22"/>
          <w:lang w:val="en-CA"/>
        </w:rPr>
        <w:t>:00</w:t>
      </w:r>
      <w:r w:rsidR="008C74F2">
        <w:rPr>
          <w:rFonts w:ascii="Verdana" w:hAnsi="Verdana"/>
          <w:sz w:val="22"/>
          <w:szCs w:val="22"/>
          <w:lang w:val="en-CA"/>
        </w:rPr>
        <w:t>pm</w:t>
      </w:r>
      <w:r w:rsidR="00716986" w:rsidRPr="00716986">
        <w:rPr>
          <w:rFonts w:ascii="Verdana" w:hAnsi="Verdana"/>
          <w:sz w:val="22"/>
          <w:szCs w:val="22"/>
          <w:lang w:val="en-CA"/>
        </w:rPr>
        <w:t>, Fri 9:00</w:t>
      </w:r>
      <w:r w:rsidR="008C74F2">
        <w:rPr>
          <w:rFonts w:ascii="Verdana" w:hAnsi="Verdana"/>
          <w:sz w:val="22"/>
          <w:szCs w:val="22"/>
          <w:lang w:val="en-CA"/>
        </w:rPr>
        <w:t>am</w:t>
      </w:r>
      <w:r w:rsidR="00716986" w:rsidRPr="00716986">
        <w:rPr>
          <w:rFonts w:ascii="Verdana" w:hAnsi="Verdana"/>
          <w:sz w:val="22"/>
          <w:szCs w:val="22"/>
          <w:lang w:val="en-CA"/>
        </w:rPr>
        <w:t xml:space="preserve"> to </w:t>
      </w:r>
      <w:r w:rsidR="008C74F2">
        <w:rPr>
          <w:rFonts w:ascii="Verdana" w:hAnsi="Verdana"/>
          <w:sz w:val="22"/>
          <w:szCs w:val="22"/>
          <w:lang w:val="en-CA"/>
        </w:rPr>
        <w:t>5</w:t>
      </w:r>
      <w:r w:rsidR="00716986" w:rsidRPr="00716986">
        <w:rPr>
          <w:rFonts w:ascii="Verdana" w:hAnsi="Verdana"/>
          <w:sz w:val="22"/>
          <w:szCs w:val="22"/>
          <w:lang w:val="en-CA"/>
        </w:rPr>
        <w:t>:00</w:t>
      </w:r>
      <w:r w:rsidR="008C74F2">
        <w:rPr>
          <w:rFonts w:ascii="Verdana" w:hAnsi="Verdana"/>
          <w:sz w:val="22"/>
          <w:szCs w:val="22"/>
          <w:lang w:val="en-CA"/>
        </w:rPr>
        <w:t>pm</w:t>
      </w:r>
      <w:r w:rsidR="00716986">
        <w:rPr>
          <w:rFonts w:ascii="Verdana" w:hAnsi="Verdana"/>
          <w:sz w:val="22"/>
          <w:szCs w:val="22"/>
          <w:lang w:val="en-CA"/>
        </w:rPr>
        <w:t>)</w:t>
      </w:r>
    </w:p>
    <w:p w14:paraId="1CD1EE9F" w14:textId="6D2FF3EA" w:rsidR="00B311FE" w:rsidRPr="00B311FE" w:rsidRDefault="00B311FE" w:rsidP="008E2E59">
      <w:pPr>
        <w:pStyle w:val="Header"/>
        <w:numPr>
          <w:ilvl w:val="0"/>
          <w:numId w:val="27"/>
        </w:numPr>
        <w:rPr>
          <w:rFonts w:ascii="Verdana" w:hAnsi="Verdana"/>
          <w:sz w:val="22"/>
          <w:szCs w:val="22"/>
          <w:lang w:val="en-CA"/>
        </w:rPr>
      </w:pPr>
      <w:r w:rsidRPr="00B311FE">
        <w:rPr>
          <w:rFonts w:ascii="Verdana" w:hAnsi="Verdana"/>
          <w:sz w:val="22"/>
          <w:szCs w:val="22"/>
        </w:rPr>
        <w:t xml:space="preserve">submitting a suggestion in a written form to HR – </w:t>
      </w:r>
      <w:r w:rsidR="00716986">
        <w:rPr>
          <w:rFonts w:ascii="Verdana" w:hAnsi="Verdana"/>
          <w:sz w:val="22"/>
          <w:szCs w:val="22"/>
        </w:rPr>
        <w:t xml:space="preserve">Human Resources, TP-Link Canada, </w:t>
      </w:r>
      <w:r w:rsidR="00716986" w:rsidRPr="00716986">
        <w:rPr>
          <w:rFonts w:ascii="Verdana" w:hAnsi="Verdana"/>
          <w:sz w:val="22"/>
          <w:szCs w:val="22"/>
          <w:lang w:val="en-CA"/>
        </w:rPr>
        <w:t>88 Fulton Way, Richmond Hill, ON, Canada, L4B 1J5</w:t>
      </w:r>
      <w:r w:rsidR="00716986">
        <w:rPr>
          <w:rFonts w:ascii="Verdana" w:hAnsi="Verdana"/>
          <w:sz w:val="22"/>
          <w:szCs w:val="22"/>
          <w:lang w:val="en-CA"/>
        </w:rPr>
        <w:t>.</w:t>
      </w:r>
    </w:p>
    <w:p w14:paraId="2A5CA476" w14:textId="77777777" w:rsidR="00C022CD" w:rsidRDefault="00C022CD" w:rsidP="008E2E59">
      <w:pPr>
        <w:pStyle w:val="Header"/>
        <w:rPr>
          <w:rFonts w:ascii="Verdana" w:hAnsi="Verdana"/>
          <w:sz w:val="22"/>
          <w:szCs w:val="22"/>
        </w:rPr>
      </w:pPr>
    </w:p>
    <w:p w14:paraId="1B1F7B98" w14:textId="77777777" w:rsidR="00716986" w:rsidRDefault="00716986" w:rsidP="008E2E59">
      <w:pPr>
        <w:pStyle w:val="Header"/>
        <w:rPr>
          <w:rFonts w:ascii="Verdana" w:hAnsi="Verdana"/>
          <w:sz w:val="22"/>
          <w:szCs w:val="22"/>
        </w:rPr>
      </w:pPr>
    </w:p>
    <w:p w14:paraId="0ADE15A2" w14:textId="77777777" w:rsidR="00716986" w:rsidRDefault="00716986" w:rsidP="008E2E59">
      <w:pPr>
        <w:pStyle w:val="Header"/>
        <w:rPr>
          <w:rFonts w:ascii="Verdana" w:hAnsi="Verdana"/>
          <w:sz w:val="22"/>
          <w:szCs w:val="22"/>
        </w:rPr>
      </w:pPr>
    </w:p>
    <w:p w14:paraId="3CBBF8E4" w14:textId="21D531A4" w:rsidR="00B311FE" w:rsidRPr="00716986" w:rsidRDefault="00B311FE" w:rsidP="008E2E59">
      <w:pPr>
        <w:pStyle w:val="Header"/>
        <w:rPr>
          <w:rFonts w:ascii="Verdana" w:hAnsi="Verdana"/>
          <w:sz w:val="22"/>
          <w:szCs w:val="22"/>
          <w:u w:val="single"/>
        </w:rPr>
      </w:pPr>
      <w:r w:rsidRPr="00B311FE">
        <w:rPr>
          <w:rFonts w:ascii="Verdana" w:hAnsi="Verdana"/>
          <w:sz w:val="22"/>
          <w:szCs w:val="22"/>
          <w:u w:val="single"/>
        </w:rPr>
        <w:lastRenderedPageBreak/>
        <w:t>Building Accessibility</w:t>
      </w:r>
    </w:p>
    <w:p w14:paraId="12482656" w14:textId="37335441" w:rsidR="00B311FE" w:rsidRDefault="00C022CD" w:rsidP="008E2E59">
      <w:pPr>
        <w:pStyle w:val="Header"/>
        <w:rPr>
          <w:rFonts w:ascii="Verdana" w:hAnsi="Verdana"/>
          <w:sz w:val="22"/>
          <w:szCs w:val="22"/>
        </w:rPr>
      </w:pPr>
      <w:r>
        <w:rPr>
          <w:rFonts w:ascii="Verdana" w:hAnsi="Verdana"/>
          <w:sz w:val="22"/>
          <w:szCs w:val="22"/>
        </w:rPr>
        <w:t xml:space="preserve">TP-Link </w:t>
      </w:r>
      <w:r w:rsidR="00B311FE" w:rsidRPr="00B311FE">
        <w:rPr>
          <w:rFonts w:ascii="Verdana" w:hAnsi="Verdana"/>
          <w:sz w:val="22"/>
          <w:szCs w:val="22"/>
        </w:rPr>
        <w:t xml:space="preserve">will work to ensure that the built environment, including building interior and exterior, are designed to facilitate barrier-free access to goods or services for customers and employees. If areas of the built environment are not accessible for certain individuals with disabilities, the </w:t>
      </w:r>
      <w:r w:rsidR="00716986">
        <w:rPr>
          <w:rFonts w:ascii="Verdana" w:hAnsi="Verdana"/>
          <w:sz w:val="22"/>
          <w:szCs w:val="22"/>
        </w:rPr>
        <w:t>company</w:t>
      </w:r>
      <w:r w:rsidR="00B311FE" w:rsidRPr="00B311FE">
        <w:rPr>
          <w:rFonts w:ascii="Verdana" w:hAnsi="Verdana"/>
          <w:sz w:val="22"/>
          <w:szCs w:val="22"/>
        </w:rPr>
        <w:t xml:space="preserve"> will work with the individual to provide an alternate means of access.</w:t>
      </w:r>
    </w:p>
    <w:p w14:paraId="01478D52" w14:textId="77777777" w:rsidR="00C022CD" w:rsidRPr="00B311FE" w:rsidRDefault="00C022CD" w:rsidP="008E2E59">
      <w:pPr>
        <w:pStyle w:val="Header"/>
        <w:rPr>
          <w:rFonts w:ascii="Verdana" w:hAnsi="Verdana"/>
          <w:sz w:val="22"/>
          <w:szCs w:val="22"/>
        </w:rPr>
      </w:pPr>
    </w:p>
    <w:p w14:paraId="74F36D1B" w14:textId="77777777" w:rsidR="00B311FE" w:rsidRDefault="00B311FE" w:rsidP="008E2E59">
      <w:pPr>
        <w:pStyle w:val="Header"/>
        <w:rPr>
          <w:rFonts w:ascii="Verdana" w:hAnsi="Verdana"/>
          <w:b/>
          <w:bCs/>
          <w:sz w:val="22"/>
          <w:szCs w:val="22"/>
          <w:lang w:val="en-CA"/>
        </w:rPr>
      </w:pPr>
      <w:r w:rsidRPr="00B311FE">
        <w:rPr>
          <w:rFonts w:ascii="Verdana" w:hAnsi="Verdana"/>
          <w:b/>
          <w:bCs/>
          <w:sz w:val="22"/>
          <w:szCs w:val="22"/>
          <w:lang w:val="en-CA"/>
        </w:rPr>
        <w:t>Compliance with Government of Canada Standards</w:t>
      </w:r>
    </w:p>
    <w:p w14:paraId="2D4ADF8C" w14:textId="77777777" w:rsidR="00C022CD" w:rsidRPr="00B311FE" w:rsidRDefault="00C022CD" w:rsidP="008E2E59">
      <w:pPr>
        <w:pStyle w:val="Header"/>
        <w:rPr>
          <w:rFonts w:ascii="Verdana" w:hAnsi="Verdana"/>
          <w:b/>
          <w:bCs/>
          <w:sz w:val="22"/>
          <w:szCs w:val="22"/>
          <w:lang w:val="en-CA"/>
        </w:rPr>
      </w:pPr>
    </w:p>
    <w:p w14:paraId="39ADAA08" w14:textId="61F02F13" w:rsidR="00B311FE" w:rsidRPr="00B311FE" w:rsidRDefault="00C022CD" w:rsidP="008E2E59">
      <w:pPr>
        <w:pStyle w:val="Header"/>
        <w:rPr>
          <w:rFonts w:ascii="Verdana" w:hAnsi="Verdana"/>
          <w:sz w:val="22"/>
          <w:szCs w:val="22"/>
          <w:lang w:val="en-CA"/>
        </w:rPr>
      </w:pPr>
      <w:r>
        <w:rPr>
          <w:rFonts w:ascii="Verdana" w:hAnsi="Verdana"/>
          <w:sz w:val="22"/>
          <w:szCs w:val="22"/>
          <w:lang w:val="en-CA"/>
        </w:rPr>
        <w:t xml:space="preserve">This </w:t>
      </w:r>
      <w:r w:rsidR="00B311FE" w:rsidRPr="00B311FE">
        <w:rPr>
          <w:rFonts w:ascii="Verdana" w:hAnsi="Verdana"/>
          <w:sz w:val="22"/>
          <w:szCs w:val="22"/>
          <w:lang w:val="en-CA"/>
        </w:rPr>
        <w:t xml:space="preserve">Policy may be impacted by any/ all changes to the accessibility standards for customer service initiated by the Government of Canada and the Ontario </w:t>
      </w:r>
      <w:r w:rsidR="00B311FE" w:rsidRPr="00B311FE">
        <w:rPr>
          <w:rFonts w:ascii="Verdana" w:hAnsi="Verdana"/>
          <w:i/>
          <w:iCs/>
          <w:sz w:val="22"/>
          <w:szCs w:val="22"/>
          <w:lang w:val="en-CA"/>
        </w:rPr>
        <w:t>Human Rights Code</w:t>
      </w:r>
      <w:r w:rsidR="00716986">
        <w:rPr>
          <w:rFonts w:ascii="Verdana" w:hAnsi="Verdana"/>
          <w:i/>
          <w:iCs/>
          <w:sz w:val="22"/>
          <w:szCs w:val="22"/>
          <w:lang w:val="en-CA"/>
        </w:rPr>
        <w:t>, 1990</w:t>
      </w:r>
      <w:r w:rsidR="00B311FE" w:rsidRPr="00B311FE">
        <w:rPr>
          <w:rFonts w:ascii="Verdana" w:hAnsi="Verdana"/>
          <w:sz w:val="22"/>
          <w:szCs w:val="22"/>
          <w:lang w:val="en-CA"/>
        </w:rPr>
        <w:t>.</w:t>
      </w:r>
    </w:p>
    <w:p w14:paraId="676582F4" w14:textId="77777777" w:rsidR="00390D64" w:rsidRPr="00B311FE" w:rsidRDefault="00390D64" w:rsidP="008E2E59">
      <w:pPr>
        <w:pStyle w:val="Header"/>
        <w:rPr>
          <w:rFonts w:ascii="Verdana" w:hAnsi="Verdana"/>
          <w:sz w:val="22"/>
          <w:szCs w:val="22"/>
        </w:rPr>
      </w:pPr>
    </w:p>
    <w:sectPr w:rsidR="00390D64" w:rsidRPr="00B311FE" w:rsidSect="00390D64">
      <w:headerReference w:type="default" r:id="rId11"/>
      <w:footerReference w:type="default" r:id="rId12"/>
      <w:pgSz w:w="11906" w:h="16838" w:code="9"/>
      <w:pgMar w:top="1417" w:right="1155" w:bottom="1417" w:left="115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8E9D3" w14:textId="77777777" w:rsidR="004A1C69" w:rsidRDefault="004A1C69" w:rsidP="0063211F">
      <w:pPr>
        <w:spacing w:after="0" w:line="240" w:lineRule="auto"/>
      </w:pPr>
      <w:r>
        <w:separator/>
      </w:r>
    </w:p>
  </w:endnote>
  <w:endnote w:type="continuationSeparator" w:id="0">
    <w:p w14:paraId="478BE456" w14:textId="77777777" w:rsidR="004A1C69" w:rsidRDefault="004A1C69" w:rsidP="00632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enir LT Std 65 Mediu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62D62" w14:textId="025655AF" w:rsidR="00BB4F36" w:rsidRPr="00817DBD" w:rsidRDefault="00BB4F36">
    <w:pPr>
      <w:pStyle w:val="Footer"/>
      <w:pBdr>
        <w:top w:val="single" w:sz="4" w:space="1" w:color="D9D9D9" w:themeColor="background1" w:themeShade="D9"/>
      </w:pBdr>
      <w:jc w:val="right"/>
      <w:rPr>
        <w:rFonts w:ascii="Verdana" w:hAnsi="Verdana"/>
        <w:sz w:val="20"/>
        <w:szCs w:val="20"/>
      </w:rPr>
    </w:pPr>
    <w:r w:rsidRPr="00817DBD">
      <w:rPr>
        <w:rFonts w:ascii="Verdana" w:hAnsi="Verdana"/>
        <w:sz w:val="20"/>
        <w:szCs w:val="20"/>
      </w:rPr>
      <w:t>Acc</w:t>
    </w:r>
    <w:r w:rsidR="00817DBD" w:rsidRPr="00817DBD">
      <w:rPr>
        <w:rFonts w:ascii="Verdana" w:hAnsi="Verdana"/>
        <w:sz w:val="20"/>
        <w:szCs w:val="20"/>
      </w:rPr>
      <w:t>essibility in Customer Service</w:t>
    </w:r>
    <w:r w:rsidRPr="00817DBD">
      <w:rPr>
        <w:rFonts w:ascii="Verdana" w:hAnsi="Verdana"/>
        <w:sz w:val="20"/>
        <w:szCs w:val="20"/>
      </w:rPr>
      <w:t xml:space="preserve"> Policy</w:t>
    </w:r>
    <w:r w:rsidRPr="00817DBD">
      <w:rPr>
        <w:rFonts w:ascii="Verdana" w:hAnsi="Verdana"/>
        <w:sz w:val="20"/>
        <w:szCs w:val="20"/>
      </w:rPr>
      <w:tab/>
    </w:r>
    <w:r w:rsidRPr="00817DBD">
      <w:rPr>
        <w:rFonts w:ascii="Verdana" w:hAnsi="Verdana"/>
        <w:sz w:val="20"/>
        <w:szCs w:val="20"/>
      </w:rPr>
      <w:tab/>
    </w:r>
    <w:sdt>
      <w:sdtPr>
        <w:rPr>
          <w:rFonts w:ascii="Verdana" w:hAnsi="Verdana"/>
          <w:sz w:val="20"/>
          <w:szCs w:val="20"/>
        </w:rPr>
        <w:id w:val="322553327"/>
        <w:docPartObj>
          <w:docPartGallery w:val="Page Numbers (Bottom of Page)"/>
          <w:docPartUnique/>
        </w:docPartObj>
      </w:sdtPr>
      <w:sdtEndPr>
        <w:rPr>
          <w:color w:val="7F7F7F" w:themeColor="background1" w:themeShade="7F"/>
          <w:spacing w:val="60"/>
        </w:rPr>
      </w:sdtEndPr>
      <w:sdtContent>
        <w:r w:rsidRPr="00817DBD">
          <w:rPr>
            <w:rFonts w:ascii="Verdana" w:hAnsi="Verdana"/>
            <w:sz w:val="20"/>
            <w:szCs w:val="20"/>
          </w:rPr>
          <w:fldChar w:fldCharType="begin"/>
        </w:r>
        <w:r w:rsidRPr="00817DBD">
          <w:rPr>
            <w:rFonts w:ascii="Verdana" w:hAnsi="Verdana"/>
            <w:sz w:val="20"/>
            <w:szCs w:val="20"/>
          </w:rPr>
          <w:instrText xml:space="preserve"> PAGE   \* MERGEFORMAT </w:instrText>
        </w:r>
        <w:r w:rsidRPr="00817DBD">
          <w:rPr>
            <w:rFonts w:ascii="Verdana" w:hAnsi="Verdana"/>
            <w:sz w:val="20"/>
            <w:szCs w:val="20"/>
          </w:rPr>
          <w:fldChar w:fldCharType="separate"/>
        </w:r>
        <w:r w:rsidRPr="00817DBD">
          <w:rPr>
            <w:rFonts w:ascii="Verdana" w:hAnsi="Verdana"/>
            <w:noProof/>
            <w:sz w:val="20"/>
            <w:szCs w:val="20"/>
          </w:rPr>
          <w:t>2</w:t>
        </w:r>
        <w:r w:rsidRPr="00817DBD">
          <w:rPr>
            <w:rFonts w:ascii="Verdana" w:hAnsi="Verdana"/>
            <w:noProof/>
            <w:sz w:val="20"/>
            <w:szCs w:val="20"/>
          </w:rPr>
          <w:fldChar w:fldCharType="end"/>
        </w:r>
        <w:r w:rsidRPr="00817DBD">
          <w:rPr>
            <w:rFonts w:ascii="Verdana" w:hAnsi="Verdana"/>
            <w:sz w:val="20"/>
            <w:szCs w:val="20"/>
          </w:rPr>
          <w:t xml:space="preserve"> | </w:t>
        </w:r>
        <w:r w:rsidRPr="00817DBD">
          <w:rPr>
            <w:rFonts w:ascii="Verdana" w:hAnsi="Verdana"/>
            <w:color w:val="7F7F7F" w:themeColor="background1" w:themeShade="7F"/>
            <w:spacing w:val="60"/>
            <w:sz w:val="20"/>
            <w:szCs w:val="20"/>
          </w:rPr>
          <w:t>Page</w:t>
        </w:r>
      </w:sdtContent>
    </w:sdt>
  </w:p>
  <w:p w14:paraId="50F12B80" w14:textId="77777777" w:rsidR="006F54B5" w:rsidRDefault="006F54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59ECB" w14:textId="77777777" w:rsidR="004A1C69" w:rsidRDefault="004A1C69" w:rsidP="0063211F">
      <w:pPr>
        <w:spacing w:after="0" w:line="240" w:lineRule="auto"/>
      </w:pPr>
      <w:r>
        <w:separator/>
      </w:r>
    </w:p>
  </w:footnote>
  <w:footnote w:type="continuationSeparator" w:id="0">
    <w:p w14:paraId="4ACBE445" w14:textId="77777777" w:rsidR="004A1C69" w:rsidRDefault="004A1C69" w:rsidP="00632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58401" w14:textId="2B356DEB" w:rsidR="005A33B9" w:rsidRPr="00BB4F36" w:rsidRDefault="00BB4F36" w:rsidP="005A33B9">
    <w:pPr>
      <w:jc w:val="right"/>
      <w:rPr>
        <w:rFonts w:ascii="Verdana" w:hAnsi="Verdana"/>
        <w:sz w:val="20"/>
        <w:szCs w:val="20"/>
      </w:rPr>
    </w:pPr>
    <w:r w:rsidRPr="00BB4F36">
      <w:rPr>
        <w:rFonts w:ascii="Verdana" w:hAnsi="Verdana"/>
        <w:sz w:val="20"/>
        <w:szCs w:val="20"/>
      </w:rPr>
      <w:t xml:space="preserve">TP-Link Canada Inc. </w:t>
    </w:r>
    <w:r w:rsidRPr="00BB4F36">
      <w:rPr>
        <w:rFonts w:ascii="Verdana" w:hAnsi="Verdana"/>
        <w:sz w:val="20"/>
        <w:szCs w:val="20"/>
      </w:rPr>
      <w:tab/>
    </w:r>
    <w:r w:rsidRPr="00BB4F36">
      <w:rPr>
        <w:rFonts w:ascii="Verdana" w:hAnsi="Verdana"/>
        <w:sz w:val="20"/>
        <w:szCs w:val="20"/>
      </w:rPr>
      <w:tab/>
    </w:r>
    <w:r w:rsidRPr="00BB4F36">
      <w:rPr>
        <w:rFonts w:ascii="Verdana" w:hAnsi="Verdana"/>
        <w:sz w:val="20"/>
        <w:szCs w:val="20"/>
      </w:rPr>
      <w:tab/>
    </w:r>
    <w:r w:rsidR="0088137E">
      <w:rPr>
        <w:rFonts w:ascii="Verdana" w:hAnsi="Verdana"/>
        <w:b/>
        <w:bCs/>
        <w:sz w:val="20"/>
        <w:szCs w:val="20"/>
      </w:rPr>
      <w:tab/>
    </w:r>
    <w:r w:rsidR="0088137E">
      <w:rPr>
        <w:rFonts w:ascii="Verdana" w:hAnsi="Verdana"/>
        <w:b/>
        <w:bCs/>
        <w:sz w:val="20"/>
        <w:szCs w:val="20"/>
      </w:rPr>
      <w:tab/>
    </w:r>
    <w:r w:rsidR="0088137E">
      <w:rPr>
        <w:rFonts w:ascii="Verdana" w:hAnsi="Verdana"/>
        <w:b/>
        <w:bCs/>
        <w:sz w:val="20"/>
        <w:szCs w:val="20"/>
      </w:rPr>
      <w:tab/>
    </w:r>
    <w:r w:rsidR="0088137E">
      <w:rPr>
        <w:rFonts w:ascii="Verdana" w:hAnsi="Verdana"/>
        <w:b/>
        <w:bCs/>
        <w:sz w:val="20"/>
        <w:szCs w:val="20"/>
      </w:rPr>
      <w:tab/>
    </w:r>
    <w:r>
      <w:rPr>
        <w:rFonts w:ascii="Verdana" w:hAnsi="Verdana"/>
        <w:b/>
        <w:bCs/>
        <w:sz w:val="20"/>
        <w:szCs w:val="20"/>
      </w:rPr>
      <w:tab/>
    </w:r>
    <w:r>
      <w:rPr>
        <w:rFonts w:ascii="Verdana" w:hAnsi="Verdana"/>
        <w:b/>
        <w:bCs/>
        <w:sz w:val="20"/>
        <w:szCs w:val="20"/>
      </w:rPr>
      <w:tab/>
    </w:r>
    <w:r>
      <w:rPr>
        <w:rFonts w:ascii="Verdana" w:hAnsi="Verdana"/>
        <w:b/>
        <w:bCs/>
        <w:sz w:val="20"/>
        <w:szCs w:val="20"/>
      </w:rPr>
      <w:tab/>
    </w:r>
    <w:r w:rsidRPr="00BB4F36">
      <w:rPr>
        <w:rFonts w:ascii="Verdana" w:hAnsi="Verdana"/>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0E45E54"/>
    <w:multiLevelType w:val="hybridMultilevel"/>
    <w:tmpl w:val="5E78AD3A"/>
    <w:lvl w:ilvl="0" w:tplc="0D7CD4D8">
      <w:start w:val="1"/>
      <w:numFmt w:val="bullet"/>
      <w:lvlText w:val=""/>
      <w:lvlJc w:val="left"/>
      <w:pPr>
        <w:tabs>
          <w:tab w:val="num" w:pos="720"/>
        </w:tabs>
        <w:ind w:left="720" w:hanging="360"/>
      </w:pPr>
      <w:rPr>
        <w:rFonts w:ascii="Symbol" w:hAnsi="Symbol" w:cs="Symbol" w:hint="default"/>
      </w:rPr>
    </w:lvl>
    <w:lvl w:ilvl="1" w:tplc="D99CDC78">
      <w:start w:val="1"/>
      <w:numFmt w:val="bullet"/>
      <w:lvlText w:val="o"/>
      <w:lvlJc w:val="left"/>
      <w:pPr>
        <w:tabs>
          <w:tab w:val="num" w:pos="1440"/>
        </w:tabs>
        <w:ind w:left="1440" w:hanging="360"/>
      </w:pPr>
      <w:rPr>
        <w:rFonts w:ascii="Courier New" w:hAnsi="Courier New" w:cs="Courier New" w:hint="default"/>
      </w:rPr>
    </w:lvl>
    <w:lvl w:ilvl="2" w:tplc="8A60E5FA">
      <w:start w:val="1"/>
      <w:numFmt w:val="bullet"/>
      <w:lvlText w:val=""/>
      <w:lvlJc w:val="left"/>
      <w:pPr>
        <w:tabs>
          <w:tab w:val="num" w:pos="2160"/>
        </w:tabs>
        <w:ind w:left="2160" w:hanging="360"/>
      </w:pPr>
      <w:rPr>
        <w:rFonts w:ascii="Wingdings" w:hAnsi="Wingdings" w:cs="Wingdings" w:hint="default"/>
      </w:rPr>
    </w:lvl>
    <w:lvl w:ilvl="3" w:tplc="43906A26">
      <w:start w:val="1"/>
      <w:numFmt w:val="bullet"/>
      <w:lvlText w:val=""/>
      <w:lvlJc w:val="left"/>
      <w:pPr>
        <w:tabs>
          <w:tab w:val="num" w:pos="2880"/>
        </w:tabs>
        <w:ind w:left="2880" w:hanging="360"/>
      </w:pPr>
      <w:rPr>
        <w:rFonts w:ascii="Symbol" w:hAnsi="Symbol" w:cs="Symbol" w:hint="default"/>
      </w:rPr>
    </w:lvl>
    <w:lvl w:ilvl="4" w:tplc="AF304A2A">
      <w:start w:val="1"/>
      <w:numFmt w:val="bullet"/>
      <w:lvlText w:val="o"/>
      <w:lvlJc w:val="left"/>
      <w:pPr>
        <w:tabs>
          <w:tab w:val="num" w:pos="3600"/>
        </w:tabs>
        <w:ind w:left="3600" w:hanging="360"/>
      </w:pPr>
      <w:rPr>
        <w:rFonts w:ascii="Courier New" w:hAnsi="Courier New" w:cs="Courier New" w:hint="default"/>
      </w:rPr>
    </w:lvl>
    <w:lvl w:ilvl="5" w:tplc="7BEA6696">
      <w:start w:val="1"/>
      <w:numFmt w:val="bullet"/>
      <w:lvlText w:val=""/>
      <w:lvlJc w:val="left"/>
      <w:pPr>
        <w:tabs>
          <w:tab w:val="num" w:pos="4320"/>
        </w:tabs>
        <w:ind w:left="4320" w:hanging="360"/>
      </w:pPr>
      <w:rPr>
        <w:rFonts w:ascii="Wingdings" w:hAnsi="Wingdings" w:cs="Wingdings" w:hint="default"/>
      </w:rPr>
    </w:lvl>
    <w:lvl w:ilvl="6" w:tplc="F0C8EB14">
      <w:start w:val="1"/>
      <w:numFmt w:val="bullet"/>
      <w:lvlText w:val=""/>
      <w:lvlJc w:val="left"/>
      <w:pPr>
        <w:tabs>
          <w:tab w:val="num" w:pos="5040"/>
        </w:tabs>
        <w:ind w:left="5040" w:hanging="360"/>
      </w:pPr>
      <w:rPr>
        <w:rFonts w:ascii="Symbol" w:hAnsi="Symbol" w:cs="Symbol" w:hint="default"/>
      </w:rPr>
    </w:lvl>
    <w:lvl w:ilvl="7" w:tplc="1D7C61B4">
      <w:start w:val="1"/>
      <w:numFmt w:val="bullet"/>
      <w:lvlText w:val="o"/>
      <w:lvlJc w:val="left"/>
      <w:pPr>
        <w:tabs>
          <w:tab w:val="num" w:pos="5760"/>
        </w:tabs>
        <w:ind w:left="5760" w:hanging="360"/>
      </w:pPr>
      <w:rPr>
        <w:rFonts w:ascii="Courier New" w:hAnsi="Courier New" w:cs="Courier New" w:hint="default"/>
      </w:rPr>
    </w:lvl>
    <w:lvl w:ilvl="8" w:tplc="C1FA3090">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7155B37"/>
    <w:multiLevelType w:val="hybridMultilevel"/>
    <w:tmpl w:val="1B587B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73708AC"/>
    <w:multiLevelType w:val="hybridMultilevel"/>
    <w:tmpl w:val="D60E94F6"/>
    <w:lvl w:ilvl="0" w:tplc="41253296">
      <w:start w:val="1"/>
      <w:numFmt w:val="decimal"/>
      <w:lvlText w:val="%1."/>
      <w:lvlJc w:val="left"/>
      <w:pPr>
        <w:ind w:left="720" w:hanging="360"/>
      </w:pPr>
    </w:lvl>
    <w:lvl w:ilvl="1" w:tplc="41253296" w:tentative="1">
      <w:start w:val="1"/>
      <w:numFmt w:val="lowerLetter"/>
      <w:lvlText w:val="%2."/>
      <w:lvlJc w:val="left"/>
      <w:pPr>
        <w:ind w:left="1440" w:hanging="360"/>
      </w:pPr>
    </w:lvl>
    <w:lvl w:ilvl="2" w:tplc="41253296" w:tentative="1">
      <w:start w:val="1"/>
      <w:numFmt w:val="lowerRoman"/>
      <w:lvlText w:val="%3."/>
      <w:lvlJc w:val="right"/>
      <w:pPr>
        <w:ind w:left="2160" w:hanging="180"/>
      </w:pPr>
    </w:lvl>
    <w:lvl w:ilvl="3" w:tplc="41253296" w:tentative="1">
      <w:start w:val="1"/>
      <w:numFmt w:val="decimal"/>
      <w:lvlText w:val="%4."/>
      <w:lvlJc w:val="left"/>
      <w:pPr>
        <w:ind w:left="2880" w:hanging="360"/>
      </w:pPr>
    </w:lvl>
    <w:lvl w:ilvl="4" w:tplc="41253296" w:tentative="1">
      <w:start w:val="1"/>
      <w:numFmt w:val="lowerLetter"/>
      <w:lvlText w:val="%5."/>
      <w:lvlJc w:val="left"/>
      <w:pPr>
        <w:ind w:left="3600" w:hanging="360"/>
      </w:pPr>
    </w:lvl>
    <w:lvl w:ilvl="5" w:tplc="41253296" w:tentative="1">
      <w:start w:val="1"/>
      <w:numFmt w:val="lowerRoman"/>
      <w:lvlText w:val="%6."/>
      <w:lvlJc w:val="right"/>
      <w:pPr>
        <w:ind w:left="4320" w:hanging="180"/>
      </w:pPr>
    </w:lvl>
    <w:lvl w:ilvl="6" w:tplc="41253296" w:tentative="1">
      <w:start w:val="1"/>
      <w:numFmt w:val="decimal"/>
      <w:lvlText w:val="%7."/>
      <w:lvlJc w:val="left"/>
      <w:pPr>
        <w:ind w:left="5040" w:hanging="360"/>
      </w:pPr>
    </w:lvl>
    <w:lvl w:ilvl="7" w:tplc="41253296" w:tentative="1">
      <w:start w:val="1"/>
      <w:numFmt w:val="lowerLetter"/>
      <w:lvlText w:val="%8."/>
      <w:lvlJc w:val="left"/>
      <w:pPr>
        <w:ind w:left="5760" w:hanging="360"/>
      </w:pPr>
    </w:lvl>
    <w:lvl w:ilvl="8" w:tplc="41253296" w:tentative="1">
      <w:start w:val="1"/>
      <w:numFmt w:val="lowerRoman"/>
      <w:lvlText w:val="%9."/>
      <w:lvlJc w:val="right"/>
      <w:pPr>
        <w:ind w:left="6480" w:hanging="180"/>
      </w:pPr>
    </w:lvl>
  </w:abstractNum>
  <w:abstractNum w:abstractNumId="3" w15:restartNumberingAfterBreak="0">
    <w:nsid w:val="08595CAE"/>
    <w:multiLevelType w:val="multilevel"/>
    <w:tmpl w:val="7F68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EE36F6"/>
    <w:multiLevelType w:val="hybridMultilevel"/>
    <w:tmpl w:val="89DAD2C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02E5BD2"/>
    <w:multiLevelType w:val="hybridMultilevel"/>
    <w:tmpl w:val="9E7EB5C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22243FD"/>
    <w:multiLevelType w:val="hybridMultilevel"/>
    <w:tmpl w:val="0EA8A9B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19664B"/>
    <w:multiLevelType w:val="hybridMultilevel"/>
    <w:tmpl w:val="4F5281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3334AD4"/>
    <w:multiLevelType w:val="hybridMultilevel"/>
    <w:tmpl w:val="A0A46604"/>
    <w:lvl w:ilvl="0" w:tplc="C8BECCFE">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3501232"/>
    <w:multiLevelType w:val="hybridMultilevel"/>
    <w:tmpl w:val="47FE4BFC"/>
    <w:lvl w:ilvl="0" w:tplc="D99CDC78">
      <w:start w:val="1"/>
      <w:numFmt w:val="bullet"/>
      <w:lvlText w:val="o"/>
      <w:lvlJc w:val="left"/>
      <w:pPr>
        <w:ind w:left="1752" w:hanging="360"/>
      </w:pPr>
      <w:rPr>
        <w:rFonts w:ascii="Courier New" w:hAnsi="Courier New" w:cs="Courier New" w:hint="default"/>
      </w:rPr>
    </w:lvl>
    <w:lvl w:ilvl="1" w:tplc="10090003" w:tentative="1">
      <w:start w:val="1"/>
      <w:numFmt w:val="bullet"/>
      <w:lvlText w:val="o"/>
      <w:lvlJc w:val="left"/>
      <w:pPr>
        <w:ind w:left="2472" w:hanging="360"/>
      </w:pPr>
      <w:rPr>
        <w:rFonts w:ascii="Courier New" w:hAnsi="Courier New" w:cs="Courier New" w:hint="default"/>
      </w:rPr>
    </w:lvl>
    <w:lvl w:ilvl="2" w:tplc="10090005" w:tentative="1">
      <w:start w:val="1"/>
      <w:numFmt w:val="bullet"/>
      <w:lvlText w:val=""/>
      <w:lvlJc w:val="left"/>
      <w:pPr>
        <w:ind w:left="3192" w:hanging="360"/>
      </w:pPr>
      <w:rPr>
        <w:rFonts w:ascii="Wingdings" w:hAnsi="Wingdings" w:hint="default"/>
      </w:rPr>
    </w:lvl>
    <w:lvl w:ilvl="3" w:tplc="10090001" w:tentative="1">
      <w:start w:val="1"/>
      <w:numFmt w:val="bullet"/>
      <w:lvlText w:val=""/>
      <w:lvlJc w:val="left"/>
      <w:pPr>
        <w:ind w:left="3912" w:hanging="360"/>
      </w:pPr>
      <w:rPr>
        <w:rFonts w:ascii="Symbol" w:hAnsi="Symbol" w:hint="default"/>
      </w:rPr>
    </w:lvl>
    <w:lvl w:ilvl="4" w:tplc="10090003" w:tentative="1">
      <w:start w:val="1"/>
      <w:numFmt w:val="bullet"/>
      <w:lvlText w:val="o"/>
      <w:lvlJc w:val="left"/>
      <w:pPr>
        <w:ind w:left="4632" w:hanging="360"/>
      </w:pPr>
      <w:rPr>
        <w:rFonts w:ascii="Courier New" w:hAnsi="Courier New" w:cs="Courier New" w:hint="default"/>
      </w:rPr>
    </w:lvl>
    <w:lvl w:ilvl="5" w:tplc="10090005" w:tentative="1">
      <w:start w:val="1"/>
      <w:numFmt w:val="bullet"/>
      <w:lvlText w:val=""/>
      <w:lvlJc w:val="left"/>
      <w:pPr>
        <w:ind w:left="5352" w:hanging="360"/>
      </w:pPr>
      <w:rPr>
        <w:rFonts w:ascii="Wingdings" w:hAnsi="Wingdings" w:hint="default"/>
      </w:rPr>
    </w:lvl>
    <w:lvl w:ilvl="6" w:tplc="10090001" w:tentative="1">
      <w:start w:val="1"/>
      <w:numFmt w:val="bullet"/>
      <w:lvlText w:val=""/>
      <w:lvlJc w:val="left"/>
      <w:pPr>
        <w:ind w:left="6072" w:hanging="360"/>
      </w:pPr>
      <w:rPr>
        <w:rFonts w:ascii="Symbol" w:hAnsi="Symbol" w:hint="default"/>
      </w:rPr>
    </w:lvl>
    <w:lvl w:ilvl="7" w:tplc="10090003" w:tentative="1">
      <w:start w:val="1"/>
      <w:numFmt w:val="bullet"/>
      <w:lvlText w:val="o"/>
      <w:lvlJc w:val="left"/>
      <w:pPr>
        <w:ind w:left="6792" w:hanging="360"/>
      </w:pPr>
      <w:rPr>
        <w:rFonts w:ascii="Courier New" w:hAnsi="Courier New" w:cs="Courier New" w:hint="default"/>
      </w:rPr>
    </w:lvl>
    <w:lvl w:ilvl="8" w:tplc="10090005" w:tentative="1">
      <w:start w:val="1"/>
      <w:numFmt w:val="bullet"/>
      <w:lvlText w:val=""/>
      <w:lvlJc w:val="left"/>
      <w:pPr>
        <w:ind w:left="7512" w:hanging="360"/>
      </w:pPr>
      <w:rPr>
        <w:rFonts w:ascii="Wingdings" w:hAnsi="Wingdings" w:hint="default"/>
      </w:rPr>
    </w:lvl>
  </w:abstractNum>
  <w:abstractNum w:abstractNumId="10" w15:restartNumberingAfterBreak="0">
    <w:nsid w:val="1F4023E9"/>
    <w:multiLevelType w:val="hybridMultilevel"/>
    <w:tmpl w:val="BE4A951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26584794"/>
    <w:multiLevelType w:val="hybridMultilevel"/>
    <w:tmpl w:val="7C9627F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90908AA"/>
    <w:multiLevelType w:val="hybridMultilevel"/>
    <w:tmpl w:val="2EB08418"/>
    <w:lvl w:ilvl="0" w:tplc="D99CDC78">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15:restartNumberingAfterBreak="0">
    <w:nsid w:val="2B8428DC"/>
    <w:multiLevelType w:val="hybridMultilevel"/>
    <w:tmpl w:val="9436695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2E2D3F07"/>
    <w:multiLevelType w:val="hybridMultilevel"/>
    <w:tmpl w:val="ACEC8A4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58B49DD"/>
    <w:multiLevelType w:val="hybridMultilevel"/>
    <w:tmpl w:val="8C4E05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055AED"/>
    <w:multiLevelType w:val="hybridMultilevel"/>
    <w:tmpl w:val="41B40A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3B8336B"/>
    <w:multiLevelType w:val="hybridMultilevel"/>
    <w:tmpl w:val="B3680B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7982B2B"/>
    <w:multiLevelType w:val="hybridMultilevel"/>
    <w:tmpl w:val="90BC20D4"/>
    <w:lvl w:ilvl="0" w:tplc="977631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A79256B"/>
    <w:multiLevelType w:val="hybridMultilevel"/>
    <w:tmpl w:val="9B3A6794"/>
    <w:lvl w:ilvl="0" w:tplc="F2B25BA4">
      <w:start w:val="1"/>
      <w:numFmt w:val="decimal"/>
      <w:lvlText w:val="%1."/>
      <w:lvlJc w:val="left"/>
      <w:pPr>
        <w:tabs>
          <w:tab w:val="num" w:pos="360"/>
        </w:tabs>
        <w:ind w:left="360" w:hanging="360"/>
      </w:pPr>
      <w:rPr>
        <w:rFonts w:ascii="Verdana" w:eastAsiaTheme="minorHAnsi" w:hAnsi="Verdana" w:cs="Arial"/>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6"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0AE3B4F"/>
    <w:multiLevelType w:val="hybridMultilevel"/>
    <w:tmpl w:val="10028B4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2C1618E"/>
    <w:multiLevelType w:val="hybridMultilevel"/>
    <w:tmpl w:val="96246D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93741051">
    <w:abstractNumId w:val="21"/>
  </w:num>
  <w:num w:numId="2" w16cid:durableId="1240138781">
    <w:abstractNumId w:val="23"/>
  </w:num>
  <w:num w:numId="3" w16cid:durableId="2055420126">
    <w:abstractNumId w:val="26"/>
  </w:num>
  <w:num w:numId="4" w16cid:durableId="58142090">
    <w:abstractNumId w:val="22"/>
  </w:num>
  <w:num w:numId="5" w16cid:durableId="1066340128">
    <w:abstractNumId w:val="16"/>
  </w:num>
  <w:num w:numId="6" w16cid:durableId="306864896">
    <w:abstractNumId w:val="11"/>
  </w:num>
  <w:num w:numId="7" w16cid:durableId="1102726036">
    <w:abstractNumId w:val="20"/>
  </w:num>
  <w:num w:numId="8" w16cid:durableId="2058964728">
    <w:abstractNumId w:val="24"/>
  </w:num>
  <w:num w:numId="9" w16cid:durableId="795221708">
    <w:abstractNumId w:val="2"/>
  </w:num>
  <w:num w:numId="10" w16cid:durableId="157112606">
    <w:abstractNumId w:val="0"/>
  </w:num>
  <w:num w:numId="11" w16cid:durableId="2054764039">
    <w:abstractNumId w:val="1"/>
  </w:num>
  <w:num w:numId="12" w16cid:durableId="752817230">
    <w:abstractNumId w:val="15"/>
  </w:num>
  <w:num w:numId="13" w16cid:durableId="814758897">
    <w:abstractNumId w:val="9"/>
  </w:num>
  <w:num w:numId="14" w16cid:durableId="1048921164">
    <w:abstractNumId w:val="14"/>
  </w:num>
  <w:num w:numId="15" w16cid:durableId="1929263057">
    <w:abstractNumId w:val="10"/>
  </w:num>
  <w:num w:numId="16" w16cid:durableId="281346549">
    <w:abstractNumId w:val="12"/>
  </w:num>
  <w:num w:numId="17" w16cid:durableId="474491876">
    <w:abstractNumId w:val="28"/>
  </w:num>
  <w:num w:numId="18" w16cid:durableId="1465662040">
    <w:abstractNumId w:val="8"/>
  </w:num>
  <w:num w:numId="19" w16cid:durableId="939533197">
    <w:abstractNumId w:val="27"/>
  </w:num>
  <w:num w:numId="20" w16cid:durableId="2014069815">
    <w:abstractNumId w:val="13"/>
  </w:num>
  <w:num w:numId="21" w16cid:durableId="210767934">
    <w:abstractNumId w:val="7"/>
  </w:num>
  <w:num w:numId="22" w16cid:durableId="1477185922">
    <w:abstractNumId w:val="5"/>
  </w:num>
  <w:num w:numId="23" w16cid:durableId="20332663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00400585">
    <w:abstractNumId w:val="21"/>
  </w:num>
  <w:num w:numId="25" w16cid:durableId="539510974">
    <w:abstractNumId w:val="19"/>
  </w:num>
  <w:num w:numId="26" w16cid:durableId="1570193642">
    <w:abstractNumId w:val="17"/>
  </w:num>
  <w:num w:numId="27" w16cid:durableId="276061955">
    <w:abstractNumId w:val="6"/>
  </w:num>
  <w:num w:numId="28" w16cid:durableId="1291014243">
    <w:abstractNumId w:val="18"/>
  </w:num>
  <w:num w:numId="29" w16cid:durableId="1877504351">
    <w:abstractNumId w:val="4"/>
  </w:num>
  <w:num w:numId="30" w16cid:durableId="13311028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064E"/>
    <w:rsid w:val="00023F3C"/>
    <w:rsid w:val="00040F6E"/>
    <w:rsid w:val="0005661B"/>
    <w:rsid w:val="00065F9C"/>
    <w:rsid w:val="00091166"/>
    <w:rsid w:val="000F6147"/>
    <w:rsid w:val="000F7B13"/>
    <w:rsid w:val="001010CB"/>
    <w:rsid w:val="00112029"/>
    <w:rsid w:val="00121348"/>
    <w:rsid w:val="00135412"/>
    <w:rsid w:val="00165A47"/>
    <w:rsid w:val="00171C7B"/>
    <w:rsid w:val="00211517"/>
    <w:rsid w:val="002406DC"/>
    <w:rsid w:val="002A3E69"/>
    <w:rsid w:val="002B237D"/>
    <w:rsid w:val="002B596B"/>
    <w:rsid w:val="002F2945"/>
    <w:rsid w:val="00361FF4"/>
    <w:rsid w:val="00383A73"/>
    <w:rsid w:val="00390D64"/>
    <w:rsid w:val="003B5299"/>
    <w:rsid w:val="003E280E"/>
    <w:rsid w:val="00415E7F"/>
    <w:rsid w:val="00421754"/>
    <w:rsid w:val="004266FA"/>
    <w:rsid w:val="0048382B"/>
    <w:rsid w:val="00493A0C"/>
    <w:rsid w:val="004A1C69"/>
    <w:rsid w:val="004B1A5C"/>
    <w:rsid w:val="004D193A"/>
    <w:rsid w:val="004D6B48"/>
    <w:rsid w:val="004F25B6"/>
    <w:rsid w:val="00502596"/>
    <w:rsid w:val="005203FE"/>
    <w:rsid w:val="00524DF8"/>
    <w:rsid w:val="00531A4E"/>
    <w:rsid w:val="00531EE2"/>
    <w:rsid w:val="00535F5A"/>
    <w:rsid w:val="005426BD"/>
    <w:rsid w:val="00547106"/>
    <w:rsid w:val="00550254"/>
    <w:rsid w:val="00555F58"/>
    <w:rsid w:val="00565640"/>
    <w:rsid w:val="00567E15"/>
    <w:rsid w:val="0058678B"/>
    <w:rsid w:val="00595722"/>
    <w:rsid w:val="005A33B9"/>
    <w:rsid w:val="005C5E9B"/>
    <w:rsid w:val="005D052D"/>
    <w:rsid w:val="005F3BCE"/>
    <w:rsid w:val="0063211F"/>
    <w:rsid w:val="00652215"/>
    <w:rsid w:val="00663AE3"/>
    <w:rsid w:val="00693316"/>
    <w:rsid w:val="006E6663"/>
    <w:rsid w:val="006E7989"/>
    <w:rsid w:val="006F1B84"/>
    <w:rsid w:val="006F54B5"/>
    <w:rsid w:val="00716986"/>
    <w:rsid w:val="007207C6"/>
    <w:rsid w:val="00721062"/>
    <w:rsid w:val="00723EF7"/>
    <w:rsid w:val="0073450C"/>
    <w:rsid w:val="00743BB2"/>
    <w:rsid w:val="00787364"/>
    <w:rsid w:val="00793E31"/>
    <w:rsid w:val="007A36C8"/>
    <w:rsid w:val="007B4E2D"/>
    <w:rsid w:val="007F3394"/>
    <w:rsid w:val="00812E92"/>
    <w:rsid w:val="00817DBD"/>
    <w:rsid w:val="00841E20"/>
    <w:rsid w:val="00845223"/>
    <w:rsid w:val="0088137E"/>
    <w:rsid w:val="008B3AC2"/>
    <w:rsid w:val="008B5C5D"/>
    <w:rsid w:val="008C74F2"/>
    <w:rsid w:val="008D6445"/>
    <w:rsid w:val="008E2E59"/>
    <w:rsid w:val="008E3AB0"/>
    <w:rsid w:val="008F51A5"/>
    <w:rsid w:val="008F680D"/>
    <w:rsid w:val="009254EF"/>
    <w:rsid w:val="00926339"/>
    <w:rsid w:val="0096723C"/>
    <w:rsid w:val="009727C7"/>
    <w:rsid w:val="00994B35"/>
    <w:rsid w:val="009B39D9"/>
    <w:rsid w:val="009D5BCC"/>
    <w:rsid w:val="009F69AF"/>
    <w:rsid w:val="00A5070D"/>
    <w:rsid w:val="00A64C31"/>
    <w:rsid w:val="00A755F0"/>
    <w:rsid w:val="00A967E3"/>
    <w:rsid w:val="00AB54F7"/>
    <w:rsid w:val="00AC197E"/>
    <w:rsid w:val="00AE1B6A"/>
    <w:rsid w:val="00AE7DF0"/>
    <w:rsid w:val="00B21D59"/>
    <w:rsid w:val="00B311FE"/>
    <w:rsid w:val="00B46A0D"/>
    <w:rsid w:val="00B57E2D"/>
    <w:rsid w:val="00BA6856"/>
    <w:rsid w:val="00BB4F36"/>
    <w:rsid w:val="00BD419F"/>
    <w:rsid w:val="00BD4ECB"/>
    <w:rsid w:val="00BE5081"/>
    <w:rsid w:val="00C022CD"/>
    <w:rsid w:val="00C46AB4"/>
    <w:rsid w:val="00C639A4"/>
    <w:rsid w:val="00C82746"/>
    <w:rsid w:val="00CA06C3"/>
    <w:rsid w:val="00CA15E1"/>
    <w:rsid w:val="00CB676D"/>
    <w:rsid w:val="00CB6841"/>
    <w:rsid w:val="00CC45FF"/>
    <w:rsid w:val="00D151E4"/>
    <w:rsid w:val="00D173AB"/>
    <w:rsid w:val="00D20B7C"/>
    <w:rsid w:val="00D40293"/>
    <w:rsid w:val="00D66D4E"/>
    <w:rsid w:val="00DA5225"/>
    <w:rsid w:val="00DC370B"/>
    <w:rsid w:val="00DD0A4B"/>
    <w:rsid w:val="00DF064E"/>
    <w:rsid w:val="00DF5EEB"/>
    <w:rsid w:val="00E32C3F"/>
    <w:rsid w:val="00E74F65"/>
    <w:rsid w:val="00E77D81"/>
    <w:rsid w:val="00EA3BC5"/>
    <w:rsid w:val="00EA6D2C"/>
    <w:rsid w:val="00EC1EF0"/>
    <w:rsid w:val="00F060AA"/>
    <w:rsid w:val="00F102F2"/>
    <w:rsid w:val="00F30B13"/>
    <w:rsid w:val="00F92EC5"/>
    <w:rsid w:val="00FA605A"/>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5828D"/>
  <w15:docId w15:val="{3622CD99-E61D-4E94-9EEE-E1996E4C4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2" w:semiHidden="1" w:unhideWhenUsed="1"/>
    <w:lsdException w:name="heading 3" w:semiHidden="1" w:unhideWhenUsed="1"/>
    <w:lsdException w:name="heading 4" w:semiHidden="1" w:uiPriority="0"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qFormat/>
    <w:rsid w:val="009B39D9"/>
    <w:pPr>
      <w:keepNext/>
      <w:tabs>
        <w:tab w:val="left" w:pos="360"/>
        <w:tab w:val="left" w:pos="1260"/>
        <w:tab w:val="left" w:pos="2700"/>
        <w:tab w:val="left" w:pos="3240"/>
        <w:tab w:val="left" w:pos="5040"/>
        <w:tab w:val="left" w:pos="5580"/>
        <w:tab w:val="left" w:pos="7380"/>
        <w:tab w:val="left" w:pos="8460"/>
        <w:tab w:val="left" w:pos="9720"/>
      </w:tabs>
      <w:spacing w:after="0" w:line="240" w:lineRule="auto"/>
      <w:outlineLvl w:val="3"/>
    </w:pPr>
    <w:rPr>
      <w:rFonts w:ascii="Times New Roman" w:eastAsia="Times New Roman" w:hAnsi="Times New Roman" w:cs="Times New Roman"/>
      <w:b/>
      <w:bCs/>
      <w:i/>
      <w:iCs/>
      <w:sz w:val="18"/>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1213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348"/>
    <w:rPr>
      <w:rFonts w:ascii="Tahoma" w:hAnsi="Tahoma" w:cs="Tahoma"/>
      <w:sz w:val="16"/>
      <w:szCs w:val="16"/>
    </w:rPr>
  </w:style>
  <w:style w:type="paragraph" w:styleId="ListParagraph">
    <w:name w:val="List Paragraph"/>
    <w:basedOn w:val="Normal"/>
    <w:uiPriority w:val="34"/>
    <w:qFormat/>
    <w:rsid w:val="00A755F0"/>
    <w:pPr>
      <w:ind w:left="720"/>
      <w:contextualSpacing/>
    </w:pPr>
    <w:rPr>
      <w:rFonts w:eastAsiaTheme="minorHAnsi"/>
      <w:lang w:eastAsia="en-US"/>
    </w:rPr>
  </w:style>
  <w:style w:type="paragraph" w:customStyle="1" w:styleId="Default">
    <w:name w:val="Default"/>
    <w:rsid w:val="00A755F0"/>
    <w:pPr>
      <w:autoSpaceDE w:val="0"/>
      <w:autoSpaceDN w:val="0"/>
      <w:adjustRightInd w:val="0"/>
      <w:spacing w:after="0" w:line="240" w:lineRule="auto"/>
    </w:pPr>
    <w:rPr>
      <w:rFonts w:ascii="Avenir LT Std 65 Medium" w:eastAsia="Arial" w:hAnsi="Avenir LT Std 65 Medium" w:cs="Avenir LT Std 65 Medium"/>
      <w:color w:val="000000"/>
      <w:sz w:val="24"/>
      <w:szCs w:val="24"/>
    </w:rPr>
  </w:style>
  <w:style w:type="paragraph" w:styleId="Header">
    <w:name w:val="header"/>
    <w:basedOn w:val="Normal"/>
    <w:link w:val="HeaderChar"/>
    <w:rsid w:val="00CB676D"/>
    <w:pPr>
      <w:tabs>
        <w:tab w:val="center" w:pos="4320"/>
        <w:tab w:val="right" w:pos="8640"/>
      </w:tabs>
      <w:spacing w:after="0" w:line="240" w:lineRule="auto"/>
    </w:pPr>
    <w:rPr>
      <w:rFonts w:ascii="Times New Roman" w:eastAsia="Times New Roman" w:hAnsi="Times New Roman" w:cs="Times New Roman"/>
      <w:sz w:val="24"/>
      <w:szCs w:val="24"/>
      <w:lang w:val="en-US" w:eastAsia="en-US"/>
    </w:rPr>
  </w:style>
  <w:style w:type="character" w:customStyle="1" w:styleId="HeaderChar">
    <w:name w:val="Header Char"/>
    <w:basedOn w:val="DefaultParagraphFont"/>
    <w:link w:val="Header"/>
    <w:rsid w:val="00CB676D"/>
    <w:rPr>
      <w:rFonts w:ascii="Times New Roman" w:eastAsia="Times New Roman" w:hAnsi="Times New Roman" w:cs="Times New Roman"/>
      <w:sz w:val="24"/>
      <w:szCs w:val="24"/>
      <w:lang w:val="en-US" w:eastAsia="en-US"/>
    </w:rPr>
  </w:style>
  <w:style w:type="character" w:customStyle="1" w:styleId="Heading4Char">
    <w:name w:val="Heading 4 Char"/>
    <w:basedOn w:val="DefaultParagraphFont"/>
    <w:link w:val="Heading4"/>
    <w:rsid w:val="009B39D9"/>
    <w:rPr>
      <w:rFonts w:ascii="Times New Roman" w:eastAsia="Times New Roman" w:hAnsi="Times New Roman" w:cs="Times New Roman"/>
      <w:b/>
      <w:bCs/>
      <w:i/>
      <w:iCs/>
      <w:sz w:val="18"/>
      <w:szCs w:val="24"/>
      <w:lang w:val="en-US" w:eastAsia="en-US"/>
    </w:rPr>
  </w:style>
  <w:style w:type="paragraph" w:styleId="Title">
    <w:name w:val="Title"/>
    <w:basedOn w:val="Normal"/>
    <w:link w:val="TitleChar"/>
    <w:qFormat/>
    <w:rsid w:val="009B39D9"/>
    <w:pPr>
      <w:spacing w:after="0" w:line="240" w:lineRule="auto"/>
      <w:jc w:val="center"/>
    </w:pPr>
    <w:rPr>
      <w:rFonts w:ascii="Times New Roman" w:eastAsia="Times New Roman" w:hAnsi="Times New Roman" w:cs="Times New Roman"/>
      <w:b/>
      <w:bCs/>
      <w:sz w:val="24"/>
      <w:szCs w:val="24"/>
      <w:lang w:val="en-US" w:eastAsia="en-US"/>
    </w:rPr>
  </w:style>
  <w:style w:type="character" w:customStyle="1" w:styleId="TitleChar">
    <w:name w:val="Title Char"/>
    <w:basedOn w:val="DefaultParagraphFont"/>
    <w:link w:val="Title"/>
    <w:rsid w:val="009B39D9"/>
    <w:rPr>
      <w:rFonts w:ascii="Times New Roman" w:eastAsia="Times New Roman" w:hAnsi="Times New Roman" w:cs="Times New Roman"/>
      <w:b/>
      <w:bCs/>
      <w:sz w:val="24"/>
      <w:szCs w:val="24"/>
      <w:lang w:val="en-US" w:eastAsia="en-US"/>
    </w:rPr>
  </w:style>
  <w:style w:type="character" w:styleId="Hyperlink">
    <w:name w:val="Hyperlink"/>
    <w:basedOn w:val="DefaultParagraphFont"/>
    <w:uiPriority w:val="99"/>
    <w:unhideWhenUsed/>
    <w:rsid w:val="008F51A5"/>
    <w:rPr>
      <w:color w:val="0000FF" w:themeColor="hyperlink"/>
      <w:u w:val="single"/>
    </w:rPr>
  </w:style>
  <w:style w:type="paragraph" w:styleId="Footer">
    <w:name w:val="footer"/>
    <w:basedOn w:val="Normal"/>
    <w:link w:val="FooterChar"/>
    <w:uiPriority w:val="99"/>
    <w:unhideWhenUsed/>
    <w:rsid w:val="005A33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3B9"/>
  </w:style>
  <w:style w:type="character" w:styleId="UnresolvedMention">
    <w:name w:val="Unresolved Mention"/>
    <w:basedOn w:val="DefaultParagraphFont"/>
    <w:uiPriority w:val="99"/>
    <w:semiHidden/>
    <w:unhideWhenUsed/>
    <w:rsid w:val="006F5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689925">
      <w:bodyDiv w:val="1"/>
      <w:marLeft w:val="0"/>
      <w:marRight w:val="0"/>
      <w:marTop w:val="0"/>
      <w:marBottom w:val="0"/>
      <w:divBdr>
        <w:top w:val="none" w:sz="0" w:space="0" w:color="auto"/>
        <w:left w:val="none" w:sz="0" w:space="0" w:color="auto"/>
        <w:bottom w:val="none" w:sz="0" w:space="0" w:color="auto"/>
        <w:right w:val="none" w:sz="0" w:space="0" w:color="auto"/>
      </w:divBdr>
      <w:divsChild>
        <w:div w:id="1293823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6807F137260242A6CB51F365B6BE45" ma:contentTypeVersion="11" ma:contentTypeDescription="Create a new document." ma:contentTypeScope="" ma:versionID="fb76128cd830d92e27a5c27b19b6fea5">
  <xsd:schema xmlns:xsd="http://www.w3.org/2001/XMLSchema" xmlns:xs="http://www.w3.org/2001/XMLSchema" xmlns:p="http://schemas.microsoft.com/office/2006/metadata/properties" xmlns:ns2="b5b70731-418e-4b6c-a38c-c9bd1632f979" xmlns:ns3="527db76e-a893-483f-bf87-861713df4e6f" targetNamespace="http://schemas.microsoft.com/office/2006/metadata/properties" ma:root="true" ma:fieldsID="cb7701a29500d2c4cf49d714f97c1c6b" ns2:_="" ns3:_="">
    <xsd:import namespace="b5b70731-418e-4b6c-a38c-c9bd1632f979"/>
    <xsd:import namespace="527db76e-a893-483f-bf87-861713df4e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70731-418e-4b6c-a38c-c9bd1632f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7db76e-a893-483f-bf87-861713df4e6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5B182-EBA7-4012-8AA6-61D24E9A26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5B4C4F-1C77-482E-B704-4E5BDD0A2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b70731-418e-4b6c-a38c-c9bd1632f979"/>
    <ds:schemaRef ds:uri="527db76e-a893-483f-bf87-861713df4e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F717A1-6A09-4264-A54F-B08E7C7067AB}">
  <ds:schemaRefs>
    <ds:schemaRef ds:uri="http://schemas.microsoft.com/sharepoint/v3/contenttype/forms"/>
  </ds:schemaRefs>
</ds:datastoreItem>
</file>

<file path=customXml/itemProps4.xml><?xml version="1.0" encoding="utf-8"?>
<ds:datastoreItem xmlns:ds="http://schemas.openxmlformats.org/officeDocument/2006/customXml" ds:itemID="{23C79A36-8148-474F-81E4-D21873F0C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6</Pages>
  <Words>2004</Words>
  <Characters>11428</Characters>
  <Application>Microsoft Office Word</Application>
  <DocSecurity>0</DocSecurity>
  <Lines>95</Lines>
  <Paragraphs>26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cbm Canada</Company>
  <LinksUpToDate>false</LinksUpToDate>
  <CharactersWithSpaces>13406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PHPDocX</dc:creator>
  <cp:lastModifiedBy>Tatiana Molina</cp:lastModifiedBy>
  <cp:revision>20</cp:revision>
  <cp:lastPrinted>2019-04-01T17:38:00Z</cp:lastPrinted>
  <dcterms:created xsi:type="dcterms:W3CDTF">2025-11-24T17:37:00Z</dcterms:created>
  <dcterms:modified xsi:type="dcterms:W3CDTF">2026-07-07T18:27:00Z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0x010100CD6807F137260242A6CB51F365B6BE45</vt:lpwstr>
  </property>
</Properties>
</file>